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D0" w:rsidRDefault="004D73D0" w:rsidP="004D73D0">
      <w:pPr>
        <w:shd w:val="clear" w:color="auto" w:fill="FFFFFF"/>
        <w:ind w:left="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курсовой работы</w:t>
      </w:r>
    </w:p>
    <w:p w:rsidR="004D73D0" w:rsidRDefault="004D73D0" w:rsidP="004D73D0">
      <w:pPr>
        <w:shd w:val="clear" w:color="auto" w:fill="FFFFFF"/>
        <w:ind w:left="4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должна составлять 20-25 страниц машиноориентированного текста (шрифт 12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imes New Roman через один интервал).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2-х частей: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часть;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часть.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курсовой работы предполагает выделение следующих разделов: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главы с разделением на параграфы;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источников;</w:t>
      </w:r>
    </w:p>
    <w:p w:rsidR="004D73D0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часть.</w:t>
      </w:r>
    </w:p>
    <w:p w:rsidR="004D73D0" w:rsidRPr="00A97E72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</w:t>
      </w:r>
    </w:p>
    <w:p w:rsidR="004D73D0" w:rsidRPr="00994F7A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долж</w:t>
      </w:r>
      <w:r w:rsidRPr="00994F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F7A">
        <w:rPr>
          <w:rFonts w:ascii="Times New Roman" w:hAnsi="Times New Roman" w:cs="Times New Roman"/>
          <w:sz w:val="28"/>
          <w:szCs w:val="28"/>
        </w:rPr>
        <w:t xml:space="preserve"> быть иллюстрирован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F7A">
        <w:rPr>
          <w:rFonts w:ascii="Times New Roman" w:hAnsi="Times New Roman" w:cs="Times New Roman"/>
          <w:sz w:val="28"/>
          <w:szCs w:val="28"/>
        </w:rPr>
        <w:t xml:space="preserve"> таблицами, графиками, схемами, </w:t>
      </w:r>
      <w:r>
        <w:rPr>
          <w:rFonts w:ascii="Times New Roman" w:hAnsi="Times New Roman" w:cs="Times New Roman"/>
          <w:sz w:val="28"/>
          <w:szCs w:val="28"/>
        </w:rPr>
        <w:t>рисунками</w:t>
      </w:r>
      <w:r w:rsidRPr="00994F7A">
        <w:rPr>
          <w:rFonts w:ascii="Times New Roman" w:hAnsi="Times New Roman" w:cs="Times New Roman"/>
          <w:sz w:val="28"/>
          <w:szCs w:val="28"/>
        </w:rPr>
        <w:t>.</w:t>
      </w:r>
    </w:p>
    <w:p w:rsidR="004D73D0" w:rsidRPr="00994F7A" w:rsidRDefault="004D73D0" w:rsidP="004D73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4F7A">
        <w:rPr>
          <w:rFonts w:ascii="Times New Roman" w:hAnsi="Times New Roman" w:cs="Times New Roman"/>
          <w:sz w:val="28"/>
          <w:szCs w:val="28"/>
        </w:rPr>
        <w:tab/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994F7A">
        <w:rPr>
          <w:rFonts w:ascii="Times New Roman" w:hAnsi="Times New Roman" w:cs="Times New Roman"/>
          <w:sz w:val="28"/>
          <w:szCs w:val="28"/>
        </w:rPr>
        <w:t xml:space="preserve"> нумеруют арабскими цифрами, с соблюдением сквозной нумерации по всему тексту. Номер проставляется в центре нижней части листа без точки. Номер страницы на титульном листе и на листе содержания не указывается. </w:t>
      </w:r>
    </w:p>
    <w:p w:rsidR="004D73D0" w:rsidRPr="00994F7A" w:rsidRDefault="004D73D0" w:rsidP="004D73D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F7A">
        <w:rPr>
          <w:rFonts w:ascii="Times New Roman" w:hAnsi="Times New Roman" w:cs="Times New Roman"/>
          <w:sz w:val="28"/>
          <w:szCs w:val="28"/>
        </w:rPr>
        <w:t xml:space="preserve">Номер страницы на листах приложений не указывается. На каждое приложение должна быть ссылка в тексте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994F7A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проведем вертикальный анализ бухгалтерского баланса на основе данных отчетности (см. прил. 1)</w:t>
      </w:r>
      <w:r w:rsidRPr="00994F7A">
        <w:rPr>
          <w:rFonts w:ascii="Times New Roman" w:hAnsi="Times New Roman" w:cs="Times New Roman"/>
          <w:sz w:val="28"/>
          <w:szCs w:val="28"/>
        </w:rPr>
        <w:t>. Приложения нумеруются в верхнем правом углу листа в соответствии с порядком ссылок на них</w:t>
      </w:r>
      <w:r>
        <w:rPr>
          <w:rFonts w:ascii="Times New Roman" w:hAnsi="Times New Roman" w:cs="Times New Roman"/>
          <w:sz w:val="28"/>
          <w:szCs w:val="28"/>
        </w:rPr>
        <w:t xml:space="preserve"> в тексте курсовой работы</w:t>
      </w:r>
      <w:r w:rsidRPr="00994F7A">
        <w:rPr>
          <w:rFonts w:ascii="Times New Roman" w:hAnsi="Times New Roman" w:cs="Times New Roman"/>
          <w:sz w:val="28"/>
          <w:szCs w:val="28"/>
        </w:rPr>
        <w:t xml:space="preserve">, таким образом «Приложение 1», «Приложение 2» и т.д. </w:t>
      </w:r>
      <w:r>
        <w:rPr>
          <w:rFonts w:ascii="Times New Roman" w:hAnsi="Times New Roman" w:cs="Times New Roman"/>
          <w:sz w:val="28"/>
          <w:szCs w:val="28"/>
        </w:rPr>
        <w:t>Приложения к работе должны составлять формы финансовой бухгалтерской отчетности и другая документация конкретной организации, на примере которой проводится финансовый анализ</w:t>
      </w:r>
    </w:p>
    <w:p w:rsidR="004D73D0" w:rsidRPr="00994F7A" w:rsidRDefault="004D73D0" w:rsidP="004D73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4F7A">
        <w:rPr>
          <w:rFonts w:ascii="Times New Roman" w:hAnsi="Times New Roman" w:cs="Times New Roman"/>
          <w:sz w:val="28"/>
          <w:szCs w:val="28"/>
        </w:rPr>
        <w:tab/>
        <w:t>Схемы, диаграммы, рисунки, таблицы и другой иллюстративный материал, расположенный на отдельных листах (книжных или альбомных), включаются в общую нумерацию страниц. Если они не могут быть выполнены в компьютерном варианте, их выполняют черными чернилами или тушью.</w:t>
      </w:r>
    </w:p>
    <w:p w:rsidR="004D73D0" w:rsidRPr="00994F7A" w:rsidRDefault="004D73D0" w:rsidP="004D73D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94F7A">
        <w:rPr>
          <w:rFonts w:ascii="Times New Roman" w:hAnsi="Times New Roman" w:cs="Times New Roman"/>
          <w:sz w:val="28"/>
          <w:szCs w:val="28"/>
        </w:rPr>
        <w:tab/>
        <w:t xml:space="preserve">Цифровой материал должен оформляться в виде таблиц. Таблицу следует располагать непосредственно после </w:t>
      </w:r>
      <w:r w:rsidRPr="00994F7A">
        <w:rPr>
          <w:rFonts w:ascii="Times New Roman" w:hAnsi="Times New Roman" w:cs="Times New Roman"/>
          <w:sz w:val="28"/>
          <w:szCs w:val="28"/>
        </w:rPr>
        <w:lastRenderedPageBreak/>
        <w:t>текста, в котором она упоминается впервые, или на следующей странице. На все приводимые таблицы должны быть ссылки в тексте отчета, например, см. табл. 1. Таблицы следует нумеровать арабскими цифрами по порядку</w:t>
      </w:r>
      <w:r>
        <w:rPr>
          <w:rFonts w:ascii="Times New Roman" w:hAnsi="Times New Roman" w:cs="Times New Roman"/>
          <w:sz w:val="28"/>
          <w:szCs w:val="28"/>
        </w:rPr>
        <w:t xml:space="preserve"> в пределах всей</w:t>
      </w:r>
      <w:r w:rsidRPr="0099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994F7A">
        <w:rPr>
          <w:rFonts w:ascii="Times New Roman" w:hAnsi="Times New Roman" w:cs="Times New Roman"/>
          <w:sz w:val="28"/>
          <w:szCs w:val="28"/>
        </w:rPr>
        <w:t>. Номер</w:t>
      </w:r>
      <w:r>
        <w:rPr>
          <w:rFonts w:ascii="Times New Roman" w:hAnsi="Times New Roman" w:cs="Times New Roman"/>
          <w:sz w:val="28"/>
          <w:szCs w:val="28"/>
        </w:rPr>
        <w:t xml:space="preserve"> следует размещать над таблицей справа</w:t>
      </w:r>
      <w:r w:rsidRPr="00994F7A">
        <w:rPr>
          <w:rFonts w:ascii="Times New Roman" w:hAnsi="Times New Roman" w:cs="Times New Roman"/>
          <w:sz w:val="28"/>
          <w:szCs w:val="28"/>
        </w:rPr>
        <w:t>, например, «Таблица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94F7A">
        <w:rPr>
          <w:rFonts w:ascii="Times New Roman" w:hAnsi="Times New Roman" w:cs="Times New Roman"/>
          <w:sz w:val="28"/>
          <w:szCs w:val="28"/>
        </w:rPr>
        <w:t>». Каждая таблица должна иметь заголовок, который размещается по центру страницы. Переносы таблиц на следующую страницу оформляются надписью, например, «Продолжение т</w:t>
      </w:r>
      <w:r>
        <w:rPr>
          <w:rFonts w:ascii="Times New Roman" w:hAnsi="Times New Roman" w:cs="Times New Roman"/>
          <w:sz w:val="28"/>
          <w:szCs w:val="28"/>
        </w:rPr>
        <w:t>абл. 4</w:t>
      </w:r>
      <w:r w:rsidRPr="00994F7A">
        <w:rPr>
          <w:rFonts w:ascii="Times New Roman" w:hAnsi="Times New Roman" w:cs="Times New Roman"/>
          <w:sz w:val="28"/>
          <w:szCs w:val="28"/>
        </w:rPr>
        <w:t>». После шапки таблицы должна быть строка с указанием номера граф. При переносе таблицу на следующую страницу, таблицу начинают не с повтора шапки, а со строки,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F7A">
        <w:rPr>
          <w:rFonts w:ascii="Times New Roman" w:hAnsi="Times New Roman" w:cs="Times New Roman"/>
          <w:sz w:val="28"/>
          <w:szCs w:val="28"/>
        </w:rPr>
        <w:t>й толь</w:t>
      </w:r>
      <w:r>
        <w:rPr>
          <w:rFonts w:ascii="Times New Roman" w:hAnsi="Times New Roman" w:cs="Times New Roman"/>
          <w:sz w:val="28"/>
          <w:szCs w:val="28"/>
        </w:rPr>
        <w:t>ко нумерацию граф</w:t>
      </w:r>
      <w:r w:rsidRPr="00994F7A">
        <w:rPr>
          <w:rFonts w:ascii="Times New Roman" w:hAnsi="Times New Roman" w:cs="Times New Roman"/>
          <w:sz w:val="28"/>
          <w:szCs w:val="28"/>
        </w:rPr>
        <w:t>.</w:t>
      </w:r>
    </w:p>
    <w:p w:rsidR="004D73D0" w:rsidRPr="00994F7A" w:rsidRDefault="004D73D0" w:rsidP="004D73D0">
      <w:pPr>
        <w:pStyle w:val="p"/>
        <w:tabs>
          <w:tab w:val="clear" w:pos="3526"/>
          <w:tab w:val="clear" w:pos="7002"/>
        </w:tabs>
        <w:suppressAutoHyphens/>
        <w:spacing w:before="0" w:after="0"/>
        <w:jc w:val="both"/>
        <w:rPr>
          <w:rFonts w:ascii="Times New Roman" w:hAnsi="Times New Roman" w:cs="Times New Roman"/>
          <w:szCs w:val="28"/>
        </w:rPr>
      </w:pPr>
      <w:r w:rsidRPr="00994F7A">
        <w:rPr>
          <w:rFonts w:ascii="Times New Roman" w:hAnsi="Times New Roman" w:cs="Times New Roman"/>
          <w:bCs/>
          <w:szCs w:val="28"/>
        </w:rPr>
        <w:t>Рисунки</w:t>
      </w:r>
      <w:r w:rsidRPr="00994F7A">
        <w:rPr>
          <w:rFonts w:ascii="Times New Roman" w:hAnsi="Times New Roman" w:cs="Times New Roman"/>
          <w:b/>
          <w:bCs/>
          <w:szCs w:val="28"/>
        </w:rPr>
        <w:t xml:space="preserve"> </w:t>
      </w:r>
      <w:r w:rsidRPr="00994F7A">
        <w:rPr>
          <w:rFonts w:ascii="Times New Roman" w:hAnsi="Times New Roman" w:cs="Times New Roman"/>
          <w:szCs w:val="28"/>
        </w:rPr>
        <w:t>(чертежи, графики, схемы, компьютерные р</w:t>
      </w:r>
      <w:r>
        <w:rPr>
          <w:rFonts w:ascii="Times New Roman" w:hAnsi="Times New Roman" w:cs="Times New Roman"/>
          <w:szCs w:val="28"/>
        </w:rPr>
        <w:t>аспечатки, диаграммы</w:t>
      </w:r>
      <w:r w:rsidRPr="00994F7A">
        <w:rPr>
          <w:rFonts w:ascii="Times New Roman" w:hAnsi="Times New Roman" w:cs="Times New Roman"/>
          <w:szCs w:val="28"/>
        </w:rPr>
        <w:t xml:space="preserve">) следует располагать в работе непосредственно после текста, в котором они упоминаются впервые, или на следующей странице. Рисунки нумеруются в пределах </w:t>
      </w:r>
      <w:r>
        <w:rPr>
          <w:rFonts w:ascii="Times New Roman" w:hAnsi="Times New Roman" w:cs="Times New Roman"/>
          <w:szCs w:val="28"/>
        </w:rPr>
        <w:t>всей работы</w:t>
      </w:r>
      <w:r w:rsidRPr="00994F7A">
        <w:rPr>
          <w:rFonts w:ascii="Times New Roman" w:hAnsi="Times New Roman" w:cs="Times New Roman"/>
          <w:szCs w:val="28"/>
        </w:rPr>
        <w:t>. Все рисунки должны иметь названия. Подрисуночная подпись располагается по центру страницы, например, «Рисунок 1. Организационная структура бухгалтерского аппарата». Рисунки на следующую страницу не переносятся.</w:t>
      </w:r>
      <w:r>
        <w:rPr>
          <w:rFonts w:ascii="Times New Roman" w:hAnsi="Times New Roman" w:cs="Times New Roman"/>
          <w:szCs w:val="28"/>
        </w:rPr>
        <w:t xml:space="preserve"> Ссылки в тексте на рисунки оформляют так – см. рис. 3.</w:t>
      </w:r>
    </w:p>
    <w:p w:rsidR="004D73D0" w:rsidRDefault="004D73D0" w:rsidP="004D73D0">
      <w:pPr>
        <w:shd w:val="clear" w:color="auto" w:fill="FFFFFF"/>
        <w:ind w:left="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D0" w:rsidRDefault="004D73D0" w:rsidP="004D73D0">
      <w:pPr>
        <w:shd w:val="clear" w:color="auto" w:fill="FFFFFF"/>
        <w:ind w:left="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A19">
        <w:rPr>
          <w:rFonts w:ascii="Times New Roman" w:hAnsi="Times New Roman" w:cs="Times New Roman"/>
          <w:b/>
          <w:bCs/>
          <w:sz w:val="28"/>
          <w:szCs w:val="28"/>
        </w:rPr>
        <w:t>Темы курсовых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(теоретическая часть) </w:t>
      </w:r>
    </w:p>
    <w:p w:rsidR="004D73D0" w:rsidRDefault="004D73D0" w:rsidP="004D73D0">
      <w:pPr>
        <w:shd w:val="clear" w:color="auto" w:fill="FFFFFF"/>
        <w:ind w:left="4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Финансовый анализ как инструмент разработки финансовой стратегии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финансового состояния: источники информации и методика проведения</w:t>
      </w:r>
    </w:p>
    <w:p w:rsidR="004D73D0" w:rsidRPr="00806FAB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2830">
        <w:rPr>
          <w:rFonts w:ascii="Times New Roman" w:hAnsi="Times New Roman" w:cs="Times New Roman"/>
          <w:color w:val="000000"/>
          <w:sz w:val="28"/>
        </w:rPr>
        <w:t>Стандартные способы и приемы анализа финансовой отчетности: струк</w:t>
      </w:r>
      <w:r w:rsidRPr="00D52830">
        <w:rPr>
          <w:rFonts w:ascii="Times New Roman" w:hAnsi="Times New Roman" w:cs="Times New Roman"/>
          <w:color w:val="000000"/>
          <w:sz w:val="28"/>
        </w:rPr>
        <w:softHyphen/>
        <w:t>турно-динамический, коэффициентный, факторный анализ</w:t>
      </w:r>
      <w:r w:rsidRPr="00806FA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D73D0" w:rsidRPr="00D5283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6FAC">
        <w:rPr>
          <w:rFonts w:ascii="Times New Roman" w:hAnsi="Times New Roman" w:cs="Times New Roman"/>
          <w:color w:val="000000"/>
          <w:sz w:val="28"/>
        </w:rPr>
        <w:t>Предмет и объекты анализа финансовой отчетности. Раскрытие инфор</w:t>
      </w:r>
      <w:r w:rsidRPr="00C56FAC">
        <w:rPr>
          <w:rFonts w:ascii="Times New Roman" w:hAnsi="Times New Roman" w:cs="Times New Roman"/>
          <w:color w:val="000000"/>
          <w:sz w:val="28"/>
        </w:rPr>
        <w:softHyphen/>
        <w:t>мационно-аналитических возможностей финансовой отчетности с позиций основных групп ее пользователей</w:t>
      </w:r>
    </w:p>
    <w:p w:rsidR="004D73D0" w:rsidRPr="00806FAB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830">
        <w:rPr>
          <w:rFonts w:ascii="Times New Roman" w:hAnsi="Times New Roman" w:cs="Times New Roman"/>
          <w:color w:val="000000"/>
          <w:sz w:val="28"/>
        </w:rPr>
        <w:t>Стандартные способы и приемы анализа финансовой отчетности: струк</w:t>
      </w:r>
      <w:r w:rsidRPr="00D52830">
        <w:rPr>
          <w:rFonts w:ascii="Times New Roman" w:hAnsi="Times New Roman" w:cs="Times New Roman"/>
          <w:color w:val="000000"/>
          <w:sz w:val="28"/>
        </w:rPr>
        <w:softHyphen/>
        <w:t>турно-динамический, коэффициентный, факторный анали</w:t>
      </w:r>
      <w:r>
        <w:rPr>
          <w:rFonts w:ascii="Times New Roman" w:hAnsi="Times New Roman" w:cs="Times New Roman"/>
          <w:color w:val="000000"/>
          <w:sz w:val="28"/>
        </w:rPr>
        <w:t>з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Современные методики финансового анализа</w:t>
      </w:r>
    </w:p>
    <w:p w:rsidR="004D73D0" w:rsidRPr="00806FAB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6FAB">
        <w:rPr>
          <w:rFonts w:ascii="Times New Roman" w:hAnsi="Times New Roman" w:cs="Times New Roman"/>
          <w:bCs/>
          <w:sz w:val="28"/>
          <w:szCs w:val="28"/>
        </w:rPr>
        <w:t>Анализ текущей платежеспособности и ликвидности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управления оборотным капиталом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источников финансирования и долгосрочной платежеспособности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результатов деятельности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Анализ эффективности деятельности и инвестирования капитала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принимаемых решений. CVP-анализ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эффективности деятельности на рынке ценных бумаг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стратегии развития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инвестиционных решений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движения денежных средств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Анализ состава, структуры, состояния и эффективности использования</w:t>
      </w:r>
      <w:r w:rsidRPr="00347F27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основных фондов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расходов и себестоимости продаж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доходов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7F27">
        <w:rPr>
          <w:rFonts w:ascii="Times New Roman" w:hAnsi="Times New Roman" w:cs="Times New Roman"/>
          <w:color w:val="000000"/>
          <w:sz w:val="28"/>
        </w:rPr>
        <w:t>Анализ состава, структуры и динамики оборотных активов; оценка обеспеченности организации собственными оборотными средствами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пассивов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Анализ рентабельности и деловой активности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Особенности методики финансового анализа неплатежеспособных организаций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Комплексная оценка финансово-хозяйственной деятельности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Экспресс-анализ финансовой отчетности организации</w:t>
      </w:r>
    </w:p>
    <w:p w:rsidR="004D73D0" w:rsidRPr="00B30ED9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ED9">
        <w:rPr>
          <w:rFonts w:ascii="Times New Roman" w:hAnsi="Times New Roman" w:cs="Times New Roman"/>
          <w:sz w:val="28"/>
          <w:szCs w:val="28"/>
        </w:rPr>
        <w:t>Анализ эффективности капитальных и финансовых вложений</w:t>
      </w:r>
    </w:p>
    <w:p w:rsidR="004D73D0" w:rsidRPr="00A50079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7F27">
        <w:rPr>
          <w:rFonts w:ascii="Times New Roman" w:hAnsi="Times New Roman" w:cs="Times New Roman"/>
          <w:color w:val="000000"/>
          <w:sz w:val="28"/>
        </w:rPr>
        <w:t>Особенности методики анализа данных консолидированной отчетности. Оценка результатов деятельности объектов консолидации</w:t>
      </w:r>
    </w:p>
    <w:p w:rsidR="004D73D0" w:rsidRPr="0081469C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69C">
        <w:rPr>
          <w:rFonts w:ascii="Times New Roman" w:hAnsi="Times New Roman" w:cs="Times New Roman"/>
          <w:color w:val="000000"/>
          <w:sz w:val="28"/>
        </w:rPr>
        <w:t>Виды статистической отчетности; их назначение и информационно-аналитические возможности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3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Анализ финансовых коэффициентов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 компьютерных программ для проведения финансового анализа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Прогнозный финансовый анализ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Учет влияния инфляции при анализе финансовой отчетности</w:t>
      </w:r>
    </w:p>
    <w:p w:rsidR="004D73D0" w:rsidRPr="00AE0FE4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Финансовое планирование и прогнозирование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Специфика финансового анализа коммерческого банка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Специфика финансового анализа сельскохозяйственной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Специфика финансового анализа некоммерческой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Специфика финансового анализа бюджетной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Специфика финансового анализа страховой организации</w:t>
      </w:r>
    </w:p>
    <w:p w:rsidR="004D73D0" w:rsidRDefault="004D73D0" w:rsidP="004D73D0">
      <w:pPr>
        <w:numPr>
          <w:ilvl w:val="0"/>
          <w:numId w:val="16"/>
        </w:numPr>
        <w:shd w:val="clear" w:color="auto" w:fill="FFFFFF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Специфика финансового анализа малого предприятия</w:t>
      </w:r>
    </w:p>
    <w:p w:rsidR="004D73D0" w:rsidRDefault="004D73D0" w:rsidP="004D73D0">
      <w:pPr>
        <w:shd w:val="clear" w:color="auto" w:fill="FFFFFF"/>
        <w:ind w:left="360" w:firstLine="34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73D0" w:rsidRPr="003B0871" w:rsidRDefault="004D73D0" w:rsidP="004D73D0">
      <w:pPr>
        <w:shd w:val="clear" w:color="auto" w:fill="FFFFFF"/>
        <w:ind w:left="360" w:firstLine="34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теоретической части выбирается обучающимся самостоятельно или по рекомендации преподавателя, или по заявке организации, на примере которой будет выполнена курсовая работа. Обучающийся может предложить тему самостоятельно, в этом случае тема курсовой работы должна быть предварительно согласована и утверждена преподавателем.</w:t>
      </w:r>
    </w:p>
    <w:p w:rsidR="004D73D0" w:rsidRDefault="004D73D0" w:rsidP="004D73D0">
      <w:pPr>
        <w:rPr>
          <w:rFonts w:ascii="Times New Roman" w:hAnsi="Times New Roman" w:cs="Times New Roman"/>
          <w:sz w:val="28"/>
          <w:szCs w:val="28"/>
        </w:rPr>
      </w:pPr>
    </w:p>
    <w:p w:rsidR="004D73D0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71">
        <w:rPr>
          <w:rFonts w:ascii="Times New Roman" w:hAnsi="Times New Roman" w:cs="Times New Roman"/>
          <w:b/>
          <w:sz w:val="28"/>
          <w:szCs w:val="28"/>
        </w:rPr>
        <w:t>Задание для практической части</w:t>
      </w:r>
    </w:p>
    <w:p w:rsidR="004D73D0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выполнения практической части обучающийся самостоятельно выбирает организацию, финансовая бухгалтерская отчетность которой служит информационной базой финансового анализа. </w:t>
      </w:r>
    </w:p>
    <w:p w:rsidR="004D73D0" w:rsidRDefault="004D73D0" w:rsidP="004D73D0">
      <w:pPr>
        <w:ind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заполняют аналитические таблицы, представленные в данном задании. После каждой таблицы и выполненных самостоятельных расчетов обучающиеся составляют выводы и дают оценку изменениям показателей и коэффициентов в динамике.</w:t>
      </w:r>
    </w:p>
    <w:p w:rsidR="004D73D0" w:rsidRDefault="004D73D0" w:rsidP="004D73D0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могут быть проиллюстрированы в виде столбиковых и круговых диаграмм, графиков и т.д.</w:t>
      </w:r>
    </w:p>
    <w:p w:rsidR="004D73D0" w:rsidRDefault="004D73D0" w:rsidP="004D73D0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практической части курсовой работы должны стать предложения по улучшению финансового состояния анализируемой организации, выявление скрытых резервов, прогнозирование развития деятельности.</w:t>
      </w:r>
    </w:p>
    <w:p w:rsidR="004D73D0" w:rsidRDefault="004D73D0" w:rsidP="004D73D0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D73D0" w:rsidRPr="00B16DCE" w:rsidRDefault="004D73D0" w:rsidP="004D73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CE">
        <w:rPr>
          <w:rFonts w:ascii="Times New Roman" w:hAnsi="Times New Roman" w:cs="Times New Roman"/>
          <w:b/>
          <w:sz w:val="28"/>
          <w:szCs w:val="28"/>
        </w:rPr>
        <w:t>Аналитический баланс-нетто</w:t>
      </w:r>
    </w:p>
    <w:tbl>
      <w:tblPr>
        <w:tblW w:w="14747" w:type="dxa"/>
        <w:tblInd w:w="103" w:type="dxa"/>
        <w:tblLayout w:type="fixed"/>
        <w:tblLook w:val="04A0"/>
      </w:tblPr>
      <w:tblGrid>
        <w:gridCol w:w="3124"/>
        <w:gridCol w:w="1417"/>
        <w:gridCol w:w="1418"/>
        <w:gridCol w:w="1417"/>
        <w:gridCol w:w="3402"/>
        <w:gridCol w:w="1418"/>
        <w:gridCol w:w="1276"/>
        <w:gridCol w:w="1275"/>
      </w:tblGrid>
      <w:tr w:rsidR="004D73D0" w:rsidTr="004D73D0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пассивов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06F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AF506F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средства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эквиваленты, и 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косрочные финансовые вложения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7F5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=А1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Краткосрочные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заемные средства (Kр2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3D0" w:rsidTr="004D73D0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(Кр3)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Запасы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текущих активов (</w:t>
            </w:r>
            <w:r w:rsidRPr="007F5772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7.25pt" o:ole="">
                  <v:imagedata r:id="rId7" o:title=""/>
                </v:shape>
                <o:OLEObject Type="Embed" ProgID="Equation.3" ShapeID="_x0000_i1025" DrawAspect="Content" ObjectID="_1509259465" r:id="rId8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краткосрочных обязательств (</w:t>
            </w:r>
            <w:r w:rsidRPr="00351A8B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440" w:dyaOrig="360">
                <v:shape id="_x0000_i1026" type="#_x0000_t75" style="width:21.75pt;height:18pt" o:ole="">
                  <v:imagedata r:id="rId9" o:title=""/>
                </v:shape>
                <o:OLEObject Type="Embed" ProgID="Equation.3" ShapeID="_x0000_i1026" DrawAspect="Content" ObjectID="_1509259466" r:id="rId10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Внеоборотные активы </w:t>
            </w:r>
          </w:p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16DCE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40" w:dyaOrig="340">
                <v:shape id="_x0000_i1027" type="#_x0000_t75" style="width:17.25pt;height:17.25pt" o:ole="">
                  <v:imagedata r:id="rId11" o:title=""/>
                </v:shape>
                <o:OLEObject Type="Embed" ProgID="Equation.3" ShapeID="_x0000_i1027" DrawAspect="Content" ObjectID="_1509259467" r:id="rId12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Долгосрочные обязательства (</w:t>
            </w:r>
            <w:r w:rsidRPr="00351A8B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380">
                <v:shape id="_x0000_i1028" type="#_x0000_t75" style="width:21.75pt;height:18.75pt" o:ole="">
                  <v:imagedata r:id="rId13" o:title=""/>
                </v:shape>
                <o:OLEObject Type="Embed" ProgID="Equation.3" ShapeID="_x0000_i1028" DrawAspect="Content" ObjectID="_1509259468" r:id="rId14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3D0" w:rsidTr="004D73D0">
        <w:trPr>
          <w:trHeight w:val="315"/>
        </w:trPr>
        <w:tc>
          <w:tcPr>
            <w:tcW w:w="7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Собственный капитал </w:t>
            </w:r>
          </w:p>
          <w:p w:rsidR="004D73D0" w:rsidRDefault="004D73D0" w:rsidP="004D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F5772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</w:rPr>
              <w:object w:dxaOrig="340" w:dyaOrig="360">
                <v:shape id="_x0000_i1029" type="#_x0000_t75" style="width:17.25pt;height:18pt" o:ole="">
                  <v:imagedata r:id="rId15" o:title=""/>
                </v:shape>
                <o:OLEObject Type="Embed" ProgID="Equation.3" ShapeID="_x0000_i1029" DrawAspect="Content" ObjectID="_1509259469" r:id="rId16"/>
              </w:objec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3D0" w:rsidTr="004D73D0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имущества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источников</w:t>
            </w:r>
            <w:r w:rsidRPr="00226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(Bp)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3D0" w:rsidRPr="00226870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73D0" w:rsidRPr="001A29AB" w:rsidRDefault="004D73D0" w:rsidP="004D73D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D73D0" w:rsidRPr="00177155" w:rsidRDefault="004D73D0" w:rsidP="004D73D0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7715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D73D0" w:rsidRPr="00E935F9" w:rsidRDefault="004D73D0" w:rsidP="004D73D0">
      <w:pPr>
        <w:ind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структуры и динамики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35F9">
        <w:rPr>
          <w:rFonts w:ascii="Times New Roman" w:hAnsi="Times New Roman" w:cs="Times New Roman"/>
          <w:b/>
          <w:sz w:val="28"/>
          <w:szCs w:val="28"/>
        </w:rPr>
        <w:t>ктив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D73D0" w:rsidRPr="001A29AB" w:rsidRDefault="004D73D0" w:rsidP="004D73D0">
      <w:pPr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  <w:vMerge w:val="restart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статьи баланса</w:t>
            </w:r>
          </w:p>
        </w:tc>
        <w:tc>
          <w:tcPr>
            <w:tcW w:w="1417" w:type="dxa"/>
            <w:vMerge w:val="restart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обозна-чение</w:t>
            </w:r>
          </w:p>
        </w:tc>
        <w:tc>
          <w:tcPr>
            <w:tcW w:w="3055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835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  <w:tc>
          <w:tcPr>
            <w:tcW w:w="2551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2268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Темпы, %</w:t>
            </w:r>
          </w:p>
        </w:tc>
      </w:tr>
      <w:tr w:rsidR="004D73D0" w:rsidTr="004D73D0">
        <w:tc>
          <w:tcPr>
            <w:tcW w:w="2660" w:type="dxa"/>
            <w:vMerge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абсо-лютные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по уде-льному весу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прирос-та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lace">
              <w:r w:rsidRPr="0080428B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80428B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Внеоборотные активы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60" w:dyaOrig="340">
                <v:shape id="_x0000_i1030" type="#_x0000_t75" style="width:12.75pt;height:17.25pt" o:ole="">
                  <v:imagedata r:id="rId17" o:title=""/>
                </v:shape>
                <o:OLEObject Type="Embed" ProgID="Equation.3" ShapeID="_x0000_i1030" DrawAspect="Content" ObjectID="_1509259470" r:id="rId18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31" type="#_x0000_t75" style="width:15pt;height:17.25pt" o:ole="">
                  <v:imagedata r:id="rId19" o:title=""/>
                </v:shape>
                <o:OLEObject Type="Embed" ProgID="Equation.3" ShapeID="_x0000_i1031" DrawAspect="Content" ObjectID="_1509259471" r:id="rId20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Нематериальные поисковые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32" type="#_x0000_t75" style="width:14.25pt;height:18pt" o:ole="">
                  <v:imagedata r:id="rId21" o:title=""/>
                </v:shape>
                <o:OLEObject Type="Embed" ProgID="Equation.3" ShapeID="_x0000_i1032" DrawAspect="Content" ObjectID="_1509259472" r:id="rId22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Материальные поисковые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0" w:dyaOrig="340">
                <v:shape id="_x0000_i1033" type="#_x0000_t75" style="width:15pt;height:17.25pt" o:ole="">
                  <v:imagedata r:id="rId23" o:title=""/>
                </v:shape>
                <o:OLEObject Type="Embed" ProgID="Equation.3" ShapeID="_x0000_i1033" DrawAspect="Content" ObjectID="_1509259473" r:id="rId24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34" type="#_x0000_t75" style="width:14.25pt;height:18pt" o:ole="">
                  <v:imagedata r:id="rId25" o:title=""/>
                </v:shape>
                <o:OLEObject Type="Embed" ProgID="Equation.3" ShapeID="_x0000_i1034" DrawAspect="Content" ObjectID="_1509259474" r:id="rId26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35" type="#_x0000_t75" style="width:15pt;height:18pt" o:ole="">
                  <v:imagedata r:id="rId27" o:title=""/>
                </v:shape>
                <o:OLEObject Type="Embed" ProgID="Equation.3" ShapeID="_x0000_i1035" DrawAspect="Content" ObjectID="_1509259475" r:id="rId28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36" type="#_x0000_t75" style="width:15pt;height:18pt" o:ole="">
                  <v:imagedata r:id="rId29" o:title=""/>
                </v:shape>
                <o:OLEObject Type="Embed" ProgID="Equation.3" ShapeID="_x0000_i1036" DrawAspect="Content" ObjectID="_1509259476" r:id="rId30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37" type="#_x0000_t75" style="width:14.25pt;height:18pt" o:ole="">
                  <v:imagedata r:id="rId31" o:title=""/>
                </v:shape>
                <o:OLEObject Type="Embed" ProgID="Equation.3" ShapeID="_x0000_i1037" DrawAspect="Content" ObjectID="_1509259477" r:id="rId32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Pr="00177155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77155">
        <w:rPr>
          <w:rFonts w:ascii="Times New Roman" w:hAnsi="Times New Roman" w:cs="Times New Roman"/>
          <w:sz w:val="28"/>
          <w:szCs w:val="28"/>
        </w:rPr>
        <w:lastRenderedPageBreak/>
        <w:t>Продолжение табл.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D73D0" w:rsidRPr="00A46850" w:rsidRDefault="004D73D0" w:rsidP="004D73D0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внеоборот-ные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00" w:dyaOrig="360">
                <v:shape id="_x0000_i1038" type="#_x0000_t75" style="width:15pt;height:18pt" o:ole="">
                  <v:imagedata r:id="rId33" o:title=""/>
                </v:shape>
                <o:OLEObject Type="Embed" ProgID="Equation.3" ShapeID="_x0000_i1038" DrawAspect="Content" ObjectID="_1509259478" r:id="rId34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39" type="#_x0000_t75" style="width:17.25pt;height:17.25pt" o:ole="">
                  <v:imagedata r:id="rId35" o:title=""/>
                </v:shape>
                <o:OLEObject Type="Embed" ProgID="Equation.3" ShapeID="_x0000_i1039" DrawAspect="Content" ObjectID="_1509259479" r:id="rId36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Оборотные активы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НДС по приобретенным ценностям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80" w:dyaOrig="340">
                <v:shape id="_x0000_i1040" type="#_x0000_t75" style="width:24pt;height:17.25pt" o:ole="">
                  <v:imagedata r:id="rId37" o:title=""/>
                </v:shape>
                <o:OLEObject Type="Embed" ProgID="Equation.3" ShapeID="_x0000_i1040" DrawAspect="Content" ObjectID="_1509259480" r:id="rId38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</w:tcPr>
          <w:p w:rsidR="004D73D0" w:rsidRDefault="004D73D0" w:rsidP="004D73D0"/>
        </w:tc>
        <w:tc>
          <w:tcPr>
            <w:tcW w:w="1495" w:type="dxa"/>
          </w:tcPr>
          <w:p w:rsidR="004D73D0" w:rsidRDefault="004D73D0" w:rsidP="004D73D0"/>
        </w:tc>
        <w:tc>
          <w:tcPr>
            <w:tcW w:w="1417" w:type="dxa"/>
          </w:tcPr>
          <w:p w:rsidR="004D73D0" w:rsidRDefault="004D73D0" w:rsidP="004D73D0"/>
        </w:tc>
        <w:tc>
          <w:tcPr>
            <w:tcW w:w="1418" w:type="dxa"/>
          </w:tcPr>
          <w:p w:rsidR="004D73D0" w:rsidRDefault="004D73D0" w:rsidP="004D73D0"/>
        </w:tc>
        <w:tc>
          <w:tcPr>
            <w:tcW w:w="1275" w:type="dxa"/>
          </w:tcPr>
          <w:p w:rsidR="004D73D0" w:rsidRDefault="004D73D0" w:rsidP="004D73D0"/>
        </w:tc>
        <w:tc>
          <w:tcPr>
            <w:tcW w:w="1276" w:type="dxa"/>
          </w:tcPr>
          <w:p w:rsidR="004D73D0" w:rsidRDefault="004D73D0" w:rsidP="004D73D0"/>
        </w:tc>
        <w:tc>
          <w:tcPr>
            <w:tcW w:w="992" w:type="dxa"/>
          </w:tcPr>
          <w:p w:rsidR="004D73D0" w:rsidRDefault="004D73D0" w:rsidP="004D73D0"/>
        </w:tc>
        <w:tc>
          <w:tcPr>
            <w:tcW w:w="1276" w:type="dxa"/>
          </w:tcPr>
          <w:p w:rsidR="004D73D0" w:rsidRDefault="004D73D0" w:rsidP="004D73D0"/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денежные эквиваленты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560" w:type="dxa"/>
          </w:tcPr>
          <w:p w:rsidR="004D73D0" w:rsidRDefault="004D73D0" w:rsidP="004D73D0"/>
        </w:tc>
        <w:tc>
          <w:tcPr>
            <w:tcW w:w="1495" w:type="dxa"/>
          </w:tcPr>
          <w:p w:rsidR="004D73D0" w:rsidRDefault="004D73D0" w:rsidP="004D73D0"/>
        </w:tc>
        <w:tc>
          <w:tcPr>
            <w:tcW w:w="1417" w:type="dxa"/>
          </w:tcPr>
          <w:p w:rsidR="004D73D0" w:rsidRDefault="004D73D0" w:rsidP="004D73D0"/>
        </w:tc>
        <w:tc>
          <w:tcPr>
            <w:tcW w:w="1418" w:type="dxa"/>
          </w:tcPr>
          <w:p w:rsidR="004D73D0" w:rsidRDefault="004D73D0" w:rsidP="004D73D0"/>
        </w:tc>
        <w:tc>
          <w:tcPr>
            <w:tcW w:w="1275" w:type="dxa"/>
          </w:tcPr>
          <w:p w:rsidR="004D73D0" w:rsidRDefault="004D73D0" w:rsidP="004D73D0"/>
        </w:tc>
        <w:tc>
          <w:tcPr>
            <w:tcW w:w="1276" w:type="dxa"/>
          </w:tcPr>
          <w:p w:rsidR="004D73D0" w:rsidRDefault="004D73D0" w:rsidP="004D73D0"/>
        </w:tc>
        <w:tc>
          <w:tcPr>
            <w:tcW w:w="992" w:type="dxa"/>
          </w:tcPr>
          <w:p w:rsidR="004D73D0" w:rsidRDefault="004D73D0" w:rsidP="004D73D0"/>
        </w:tc>
        <w:tc>
          <w:tcPr>
            <w:tcW w:w="1276" w:type="dxa"/>
          </w:tcPr>
          <w:p w:rsidR="004D73D0" w:rsidRDefault="004D73D0" w:rsidP="004D73D0"/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оборотные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380" w:dyaOrig="380">
                <v:shape id="_x0000_i1041" type="#_x0000_t75" style="width:18.75pt;height:18.75pt" o:ole="">
                  <v:imagedata r:id="rId39" o:title=""/>
                </v:shape>
                <o:OLEObject Type="Embed" ProgID="Equation.3" ShapeID="_x0000_i1041" DrawAspect="Content" ObjectID="_1509259481" r:id="rId40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2" type="#_x0000_t75" style="width:17.25pt;height:17.25pt" o:ole="">
                  <v:imagedata r:id="rId41" o:title=""/>
                </v:shape>
                <o:OLEObject Type="Embed" ProgID="Equation.3" ShapeID="_x0000_i1042" DrawAspect="Content" ObjectID="_1509259482" r:id="rId42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D0" w:rsidRPr="00AE1A8D" w:rsidRDefault="004D73D0" w:rsidP="004D73D0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E1A8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D73D0" w:rsidRPr="00E935F9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структуры и динамики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35F9">
        <w:rPr>
          <w:rFonts w:ascii="Times New Roman" w:hAnsi="Times New Roman" w:cs="Times New Roman"/>
          <w:b/>
          <w:sz w:val="28"/>
          <w:szCs w:val="28"/>
        </w:rPr>
        <w:t>ассив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D73D0" w:rsidRDefault="004D73D0" w:rsidP="004D7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  <w:vMerge w:val="restart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статьи баланса</w:t>
            </w:r>
          </w:p>
        </w:tc>
        <w:tc>
          <w:tcPr>
            <w:tcW w:w="1417" w:type="dxa"/>
            <w:vMerge w:val="restart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обозна-чение</w:t>
            </w:r>
          </w:p>
        </w:tc>
        <w:tc>
          <w:tcPr>
            <w:tcW w:w="3055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835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  <w:tc>
          <w:tcPr>
            <w:tcW w:w="2551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2268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Темпы, %</w:t>
            </w:r>
          </w:p>
        </w:tc>
      </w:tr>
      <w:tr w:rsidR="004D73D0" w:rsidTr="004D73D0">
        <w:tc>
          <w:tcPr>
            <w:tcW w:w="2660" w:type="dxa"/>
            <w:vMerge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абсо-лютные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по уде-льному весу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прирос-та</w:t>
            </w:r>
          </w:p>
        </w:tc>
      </w:tr>
      <w:tr w:rsidR="004D73D0" w:rsidRPr="008C1794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Капитал и резервы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3" type="#_x0000_t75" style="width:17.25pt;height:17.25pt" o:ole="">
                  <v:imagedata r:id="rId43" o:title=""/>
                </v:shape>
                <o:OLEObject Type="Embed" ProgID="Equation.3" ShapeID="_x0000_i1043" DrawAspect="Content" ObjectID="_1509259483" r:id="rId44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60">
                <v:shape id="_x0000_i1044" type="#_x0000_t75" style="width:14.25pt;height:13.5pt" o:ole="">
                  <v:imagedata r:id="rId45" o:title=""/>
                </v:shape>
                <o:OLEObject Type="Embed" ProgID="Equation.3" ShapeID="_x0000_i1044" DrawAspect="Content" ObjectID="_1509259484" r:id="rId46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Переоценка внеоборотных активов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t>Y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Добавочный капитал без переоценки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60" w:dyaOrig="380">
                <v:shape id="_x0000_i1045" type="#_x0000_t75" style="width:18pt;height:18.75pt" o:ole="">
                  <v:imagedata r:id="rId47" o:title=""/>
                </v:shape>
                <o:OLEObject Type="Embed" ProgID="Equation.3" ShapeID="_x0000_i1045" DrawAspect="Content" ObjectID="_1509259485" r:id="rId48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6" type="#_x0000_t75" style="width:17.25pt;height:17.25pt" o:ole="">
                  <v:imagedata r:id="rId49" o:title=""/>
                </v:shape>
                <o:OLEObject Type="Embed" ProgID="Equation.3" ShapeID="_x0000_i1046" DrawAspect="Content" ObjectID="_1509259486" r:id="rId50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t>P (L)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340" w:dyaOrig="360">
                <v:shape id="_x0000_i1047" type="#_x0000_t75" style="width:17.25pt;height:18pt" o:ole="">
                  <v:imagedata r:id="rId51" o:title=""/>
                </v:shape>
                <o:OLEObject Type="Embed" ProgID="Equation.3" ShapeID="_x0000_i1047" DrawAspect="Content" ObjectID="_1509259487" r:id="rId52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/>
    <w:p w:rsidR="004D73D0" w:rsidRPr="00CA243D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CA243D">
        <w:rPr>
          <w:rFonts w:ascii="Times New Roman" w:hAnsi="Times New Roman" w:cs="Times New Roman"/>
          <w:sz w:val="28"/>
          <w:szCs w:val="28"/>
        </w:rPr>
        <w:lastRenderedPageBreak/>
        <w:t>Продолжение табл. 3</w:t>
      </w:r>
    </w:p>
    <w:p w:rsidR="004D73D0" w:rsidRDefault="004D73D0" w:rsidP="004D73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Долгосрочные обязательства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Оценочные обязательства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60" w:dyaOrig="380">
                <v:shape id="_x0000_i1048" type="#_x0000_t75" style="width:53.25pt;height:18.75pt" o:ole="">
                  <v:imagedata r:id="rId53" o:title=""/>
                </v:shape>
                <o:OLEObject Type="Embed" ProgID="Equation.3" ShapeID="_x0000_i1048" DrawAspect="Content" ObjectID="_1509259488" r:id="rId54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080" w:dyaOrig="380">
                <v:shape id="_x0000_i1049" type="#_x0000_t75" style="width:54pt;height:18.75pt" o:ole="">
                  <v:imagedata r:id="rId55" o:title=""/>
                </v:shape>
                <o:OLEObject Type="Embed" ProgID="Equation.3" ShapeID="_x0000_i1049" DrawAspect="Content" ObjectID="_1509259489" r:id="rId56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050" type="#_x0000_t75" style="width:21.75pt;height:19.5pt" o:ole="">
                  <v:imagedata r:id="rId57" o:title=""/>
                </v:shape>
                <o:OLEObject Type="Embed" ProgID="Equation.3" ShapeID="_x0000_i1050" DrawAspect="Content" ObjectID="_1509259490" r:id="rId58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.Краткосрочные обязательства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Кр3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ДБП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Оценочные обязательства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40">
                <v:shape id="_x0000_i1051" type="#_x0000_t75" style="width:53.25pt;height:17.25pt" o:ole="">
                  <v:imagedata r:id="rId59" o:title=""/>
                </v:shape>
                <o:OLEObject Type="Embed" ProgID="Equation.3" ShapeID="_x0000_i1051" DrawAspect="Content" ObjectID="_1509259491" r:id="rId60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40">
                <v:shape id="_x0000_i1052" type="#_x0000_t75" style="width:53.25pt;height:17.25pt" o:ole="">
                  <v:imagedata r:id="rId61" o:title=""/>
                </v:shape>
                <o:OLEObject Type="Embed" ProgID="Equation.3" ShapeID="_x0000_i1052" DrawAspect="Content" ObjectID="_1509259492" r:id="rId62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053" type="#_x0000_t75" style="width:21.75pt;height:18pt" o:ole="">
                  <v:imagedata r:id="rId63" o:title=""/>
                </v:shape>
                <o:OLEObject Type="Embed" ProgID="Equation.3" ShapeID="_x0000_i1053" DrawAspect="Content" ObjectID="_1509259493" r:id="rId64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3D0" w:rsidRPr="00E935F9" w:rsidRDefault="004D73D0" w:rsidP="004D73D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E935F9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ликвидности организации</w:t>
      </w:r>
    </w:p>
    <w:p w:rsidR="004D73D0" w:rsidRDefault="004D73D0" w:rsidP="004D73D0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D73D0" w:rsidRDefault="004D73D0" w:rsidP="004D73D0">
      <w:pPr>
        <w:rPr>
          <w:rFonts w:ascii="Times New Roman" w:hAnsi="Times New Roman" w:cs="Times New Roman"/>
          <w:sz w:val="28"/>
          <w:szCs w:val="28"/>
        </w:rPr>
      </w:pP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зависимости от степени ликвидности</w:t>
      </w:r>
      <w:r w:rsidRPr="00F156A0">
        <w:rPr>
          <w:rFonts w:ascii="Times New Roman" w:hAnsi="Times New Roman" w:cs="Times New Roman"/>
          <w:color w:val="000000"/>
          <w:sz w:val="27"/>
        </w:rPr>
        <w:t> 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активы</w:t>
      </w:r>
      <w:r w:rsidRPr="00F156A0">
        <w:rPr>
          <w:rFonts w:ascii="Times New Roman" w:hAnsi="Times New Roman" w:cs="Times New Roman"/>
          <w:b/>
          <w:bCs/>
          <w:color w:val="000000"/>
          <w:sz w:val="27"/>
        </w:rPr>
        <w:t> 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подразделяются на 4 группы:</w:t>
      </w:r>
      <w:r w:rsidRPr="00F156A0">
        <w:rPr>
          <w:rFonts w:ascii="Times New Roman" w:hAnsi="Times New Roman" w:cs="Times New Roman"/>
          <w:color w:val="000000"/>
          <w:sz w:val="27"/>
        </w:rPr>
        <w:t> 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наиболее ликвидные активы</w:t>
      </w:r>
      <w:r w:rsidRPr="00F156A0">
        <w:rPr>
          <w:rFonts w:ascii="Times New Roman" w:hAnsi="Times New Roman" w:cs="Times New Roman"/>
          <w:color w:val="000000"/>
          <w:sz w:val="27"/>
        </w:rPr>
        <w:t>  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(денежные средства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денежные эквиваленты, 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кратк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осрочные финансовые вложения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быстро реализуемые активы</w:t>
      </w:r>
      <w:r w:rsidRPr="00F156A0">
        <w:rPr>
          <w:rFonts w:ascii="Times New Roman" w:hAnsi="Times New Roman" w:cs="Times New Roman"/>
          <w:color w:val="000000"/>
          <w:sz w:val="27"/>
        </w:rPr>
        <w:t> 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(дебиторская задолженность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медленно реализуемые активы</w:t>
      </w:r>
      <w:r w:rsidRPr="00F156A0">
        <w:rPr>
          <w:rFonts w:ascii="Times New Roman" w:hAnsi="Times New Roman" w:cs="Times New Roman"/>
          <w:color w:val="000000"/>
          <w:sz w:val="27"/>
        </w:rPr>
        <w:t> </w:t>
      </w:r>
      <w:r w:rsidRPr="00F156A0">
        <w:rPr>
          <w:rFonts w:ascii="Times New Roman" w:hAnsi="Times New Roman" w:cs="Times New Roman"/>
          <w:b/>
          <w:bCs/>
          <w:color w:val="000000"/>
          <w:sz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(запасы, НДС, прочие оборотные активы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</w:t>
      </w:r>
      <w:r w:rsidRPr="00F156A0">
        <w:rPr>
          <w:rFonts w:ascii="Times New Roman" w:hAnsi="Times New Roman" w:cs="Times New Roman"/>
          <w:b/>
          <w:bCs/>
          <w:color w:val="000000"/>
          <w:sz w:val="27"/>
        </w:rPr>
        <w:t> 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–</w:t>
      </w:r>
      <w:r w:rsidRPr="00F156A0">
        <w:rPr>
          <w:rFonts w:ascii="Times New Roman" w:hAnsi="Times New Roman" w:cs="Times New Roman"/>
          <w:b/>
          <w:bCs/>
          <w:color w:val="000000"/>
          <w:sz w:val="27"/>
        </w:rPr>
        <w:t> 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трудно реализуемые активы</w:t>
      </w:r>
      <w:r w:rsidRPr="00F156A0">
        <w:rPr>
          <w:rFonts w:ascii="Times New Roman" w:hAnsi="Times New Roman" w:cs="Times New Roman"/>
          <w:color w:val="000000"/>
          <w:sz w:val="27"/>
        </w:rPr>
        <w:t> 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итог раздела I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Пассивы</w:t>
      </w:r>
      <w:r w:rsidRPr="00F156A0">
        <w:rPr>
          <w:rFonts w:ascii="Times New Roman" w:hAnsi="Times New Roman" w:cs="Times New Roman"/>
          <w:b/>
          <w:bCs/>
          <w:color w:val="000000"/>
          <w:sz w:val="27"/>
        </w:rPr>
        <w:t> 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подразделяются на 4 группы: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наиболее срочные обязательства</w:t>
      </w:r>
      <w:r w:rsidRPr="00F156A0">
        <w:rPr>
          <w:rFonts w:ascii="Times New Roman" w:hAnsi="Times New Roman" w:cs="Times New Roman"/>
          <w:color w:val="000000"/>
          <w:sz w:val="27"/>
        </w:rPr>
        <w:t> 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(кредиторская задолженность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краткосрочные пассивы</w:t>
      </w:r>
      <w:r w:rsidRPr="00F156A0">
        <w:rPr>
          <w:rFonts w:ascii="Times New Roman" w:hAnsi="Times New Roman" w:cs="Times New Roman"/>
          <w:color w:val="000000"/>
          <w:sz w:val="27"/>
        </w:rPr>
        <w:t> </w:t>
      </w:r>
      <w:r w:rsidRPr="00F156A0">
        <w:rPr>
          <w:rFonts w:ascii="Times New Roman" w:hAnsi="Times New Roman" w:cs="Times New Roman"/>
          <w:b/>
          <w:bCs/>
          <w:color w:val="000000"/>
          <w:sz w:val="27"/>
        </w:rPr>
        <w:t> 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(краткосро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чные заемные средства и все 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прочие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краткосрочные обязательства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долгосрочные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пассивы</w:t>
      </w:r>
      <w:r w:rsidRPr="00F156A0">
        <w:rPr>
          <w:rFonts w:ascii="Times New Roman" w:hAnsi="Times New Roman" w:cs="Times New Roman"/>
          <w:color w:val="000000"/>
          <w:sz w:val="27"/>
        </w:rPr>
        <w:t> 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(долгосрочные обязательства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</w:t>
      </w:r>
      <w:r w:rsidRPr="00F156A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постоянные пассивы</w:t>
      </w:r>
      <w:r w:rsidRPr="00F156A0">
        <w:rPr>
          <w:rFonts w:ascii="Times New Roman" w:hAnsi="Times New Roman" w:cs="Times New Roman"/>
          <w:color w:val="000000"/>
          <w:sz w:val="27"/>
        </w:rPr>
        <w:t> 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(собственный капитал, итог раздела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III</w:t>
      </w:r>
      <w:r w:rsidRPr="00F156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F156A0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4D73D0" w:rsidRPr="006D7E6D" w:rsidRDefault="004D73D0" w:rsidP="004D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6D">
        <w:rPr>
          <w:rFonts w:ascii="Times New Roman" w:hAnsi="Times New Roman" w:cs="Times New Roman"/>
          <w:sz w:val="28"/>
          <w:szCs w:val="28"/>
        </w:rPr>
        <w:t>На первой стадии анализа группы активов и пассивов сопоставляются в абсолютном выражении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E6D">
        <w:rPr>
          <w:rFonts w:ascii="Times New Roman" w:hAnsi="Times New Roman" w:cs="Times New Roman"/>
          <w:sz w:val="28"/>
          <w:szCs w:val="28"/>
        </w:rPr>
        <w:t xml:space="preserve"> и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баланс ликвидности (см. табл.4</w:t>
      </w:r>
      <w:r w:rsidRPr="006D7E6D">
        <w:rPr>
          <w:rFonts w:ascii="Times New Roman" w:hAnsi="Times New Roman" w:cs="Times New Roman"/>
          <w:sz w:val="28"/>
          <w:szCs w:val="28"/>
        </w:rPr>
        <w:t>). Баланс считается ликвидным, при следующем соотношении активов и пассивов:</w:t>
      </w:r>
    </w:p>
    <w:p w:rsidR="004D73D0" w:rsidRPr="006D7E6D" w:rsidRDefault="004D73D0" w:rsidP="004D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А1 </w:t>
      </w:r>
      <w:r w:rsidRPr="00642AE7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54" type="#_x0000_t75" style="width:9.75pt;height:12pt" o:ole="">
            <v:imagedata r:id="rId65" o:title=""/>
          </v:shape>
          <o:OLEObject Type="Embed" ProgID="Equation.3" ShapeID="_x0000_i1054" DrawAspect="Content" ObjectID="_1509259494" r:id="rId66"/>
        </w:object>
      </w:r>
      <w:r w:rsidRPr="006D7E6D">
        <w:rPr>
          <w:rFonts w:ascii="Times New Roman" w:hAnsi="Times New Roman" w:cs="Times New Roman"/>
          <w:sz w:val="28"/>
          <w:szCs w:val="28"/>
        </w:rPr>
        <w:t xml:space="preserve"> П1</w:t>
      </w:r>
    </w:p>
    <w:p w:rsidR="004D73D0" w:rsidRPr="006D7E6D" w:rsidRDefault="004D73D0" w:rsidP="004D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 </w:t>
      </w:r>
      <w:r w:rsidRPr="00642AE7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55" type="#_x0000_t75" style="width:9.75pt;height:12pt" o:ole="">
            <v:imagedata r:id="rId67" o:title=""/>
          </v:shape>
          <o:OLEObject Type="Embed" ProgID="Equation.3" ShapeID="_x0000_i1055" DrawAspect="Content" ObjectID="_1509259495" r:id="rId68"/>
        </w:object>
      </w:r>
      <w:r w:rsidRPr="006D7E6D">
        <w:rPr>
          <w:rFonts w:ascii="Times New Roman" w:hAnsi="Times New Roman" w:cs="Times New Roman"/>
          <w:sz w:val="28"/>
          <w:szCs w:val="28"/>
        </w:rPr>
        <w:t xml:space="preserve"> П2</w:t>
      </w:r>
    </w:p>
    <w:p w:rsidR="004D73D0" w:rsidRPr="006D7E6D" w:rsidRDefault="004D73D0" w:rsidP="004D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 </w:t>
      </w:r>
      <w:r w:rsidRPr="00642AE7">
        <w:rPr>
          <w:rFonts w:ascii="Times New Roman" w:hAnsi="Times New Roman" w:cs="Times New Roman"/>
          <w:position w:val="-4"/>
          <w:sz w:val="28"/>
          <w:szCs w:val="28"/>
        </w:rPr>
        <w:object w:dxaOrig="200" w:dyaOrig="240">
          <v:shape id="_x0000_i1056" type="#_x0000_t75" style="width:9.75pt;height:12pt" o:ole="">
            <v:imagedata r:id="rId67" o:title=""/>
          </v:shape>
          <o:OLEObject Type="Embed" ProgID="Equation.3" ShapeID="_x0000_i1056" DrawAspect="Content" ObjectID="_1509259496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6D">
        <w:rPr>
          <w:rFonts w:ascii="Times New Roman" w:hAnsi="Times New Roman" w:cs="Times New Roman"/>
          <w:sz w:val="28"/>
          <w:szCs w:val="28"/>
        </w:rPr>
        <w:t>П3</w:t>
      </w:r>
    </w:p>
    <w:p w:rsidR="004D73D0" w:rsidRPr="006D7E6D" w:rsidRDefault="004D73D0" w:rsidP="004D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6D">
        <w:rPr>
          <w:rFonts w:ascii="Times New Roman" w:hAnsi="Times New Roman" w:cs="Times New Roman"/>
          <w:sz w:val="28"/>
          <w:szCs w:val="28"/>
        </w:rPr>
        <w:t>А4 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6D">
        <w:rPr>
          <w:rFonts w:ascii="Times New Roman" w:hAnsi="Times New Roman" w:cs="Times New Roman"/>
          <w:sz w:val="28"/>
          <w:szCs w:val="28"/>
        </w:rPr>
        <w:t xml:space="preserve">П4 </w:t>
      </w:r>
    </w:p>
    <w:p w:rsidR="004D73D0" w:rsidRDefault="004D73D0" w:rsidP="004D73D0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4</w:t>
      </w:r>
    </w:p>
    <w:p w:rsidR="004D73D0" w:rsidRPr="00A30999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9">
        <w:rPr>
          <w:rFonts w:ascii="Times New Roman" w:hAnsi="Times New Roman" w:cs="Times New Roman"/>
          <w:b/>
          <w:bCs/>
          <w:iCs/>
          <w:sz w:val="28"/>
          <w:szCs w:val="28"/>
        </w:rPr>
        <w:t>Баланс ликвидности</w:t>
      </w:r>
    </w:p>
    <w:p w:rsidR="004D73D0" w:rsidRDefault="004D73D0" w:rsidP="004D73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15"/>
        <w:gridCol w:w="1815"/>
        <w:gridCol w:w="2023"/>
        <w:gridCol w:w="1815"/>
        <w:gridCol w:w="1815"/>
        <w:gridCol w:w="1830"/>
        <w:gridCol w:w="1830"/>
      </w:tblGrid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Актив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начало периода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конец периода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Пассив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начало периода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 конец периода</w:t>
            </w:r>
          </w:p>
        </w:tc>
        <w:tc>
          <w:tcPr>
            <w:tcW w:w="1849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 активов с пассивами на начало периода</w:t>
            </w:r>
          </w:p>
        </w:tc>
        <w:tc>
          <w:tcPr>
            <w:tcW w:w="1849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 активов с пассивами на конец периода</w:t>
            </w:r>
          </w:p>
        </w:tc>
      </w:tr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</w:tr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 А1 - наиболее ликвидные активы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1.П1 - наиболее срочные обязательства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 А2 – быстрореа-лизуемы активы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2.П2 - краткосрочные пассивы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3. А3 - медленно реализуемые активы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3. П3 - долгосрочные пассивы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А4 – трудно-реализуемые активы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П4 - постоянные пассивы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D73D0" w:rsidRDefault="004D73D0" w:rsidP="004D73D0">
      <w:pPr>
        <w:rPr>
          <w:rFonts w:ascii="Times New Roman" w:hAnsi="Times New Roman" w:cs="Times New Roman"/>
          <w:sz w:val="28"/>
          <w:szCs w:val="28"/>
        </w:rPr>
      </w:pPr>
    </w:p>
    <w:p w:rsidR="004D73D0" w:rsidRDefault="004D73D0" w:rsidP="004D73D0">
      <w:pPr>
        <w:rPr>
          <w:rFonts w:ascii="Times New Roman" w:hAnsi="Times New Roman" w:cs="Times New Roman"/>
          <w:sz w:val="28"/>
          <w:szCs w:val="28"/>
        </w:rPr>
      </w:pPr>
    </w:p>
    <w:p w:rsidR="004D73D0" w:rsidRPr="00DA3700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A3700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4D73D0" w:rsidRPr="001E21E6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E6">
        <w:rPr>
          <w:rFonts w:ascii="Times New Roman" w:hAnsi="Times New Roman" w:cs="Times New Roman"/>
          <w:b/>
          <w:sz w:val="28"/>
          <w:szCs w:val="28"/>
        </w:rPr>
        <w:t>Анализ коэффициентов ликвидности</w:t>
      </w:r>
    </w:p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96"/>
        <w:gridCol w:w="2515"/>
        <w:gridCol w:w="1976"/>
        <w:gridCol w:w="1657"/>
        <w:gridCol w:w="1614"/>
        <w:gridCol w:w="1634"/>
      </w:tblGrid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Оптимальное значение</w: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Значение на начало отчетного периода</w:t>
            </w: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на конец 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отчетного периода</w:t>
            </w: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</w:rPr>
            </w:pPr>
            <w:r w:rsidRPr="0080428B">
              <w:rPr>
                <w:rFonts w:ascii="Times New Roman" w:hAnsi="Times New Roman" w:cs="Times New Roman"/>
                <w:position w:val="-24"/>
              </w:rPr>
              <w:t>2</w: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</w:rPr>
            </w:pPr>
            <w:r w:rsidRPr="0080428B">
              <w:rPr>
                <w:rFonts w:ascii="Times New Roman" w:hAnsi="Times New Roman" w:cs="Times New Roman"/>
                <w:position w:val="-24"/>
              </w:rPr>
              <w:t>3</w: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2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 Коэффициент текущей ликвидности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057" type="#_x0000_t75" style="width:18.75pt;height:18pt" o:ole="">
                  <v:imagedata r:id="rId70" o:title=""/>
                </v:shape>
                <o:OLEObject Type="Embed" ProgID="Equation.3" ShapeID="_x0000_i1057" DrawAspect="Content" ObjectID="_1509259497" r:id="rId71"/>
              </w:objec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59" w:dyaOrig="620">
                <v:shape id="_x0000_i1058" type="#_x0000_t75" style="width:68.25pt;height:30.75pt" o:ole="">
                  <v:imagedata r:id="rId72" o:title=""/>
                </v:shape>
                <o:OLEObject Type="Embed" ProgID="Equation.3" ShapeID="_x0000_i1058" DrawAspect="Content" ObjectID="_1509259498" r:id="rId73"/>
              </w:objec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1 - 2</w: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2.Коэффициент срочной (быстрой, промежуточной)  ликвидности 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position w:val="-12"/>
              </w:rPr>
              <w:object w:dxaOrig="400" w:dyaOrig="360">
                <v:shape id="_x0000_i1059" type="#_x0000_t75" style="width:20.25pt;height:18pt" o:ole="">
                  <v:imagedata r:id="rId74" o:title=""/>
                </v:shape>
                <o:OLEObject Type="Embed" ProgID="Equation.3" ShapeID="_x0000_i1059" DrawAspect="Content" ObjectID="_1509259499" r:id="rId75"/>
              </w:objec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60" type="#_x0000_t75" style="width:48pt;height:30.75pt" o:ole="">
                  <v:imagedata r:id="rId76" o:title=""/>
                </v:shape>
                <o:OLEObject Type="Embed" ProgID="Equation.3" ShapeID="_x0000_i1060" DrawAspect="Content" ObjectID="_1509259500" r:id="rId77"/>
              </w:objec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60" w:dyaOrig="260">
                <v:shape id="_x0000_i1061" type="#_x0000_t75" style="width:18pt;height:12.75pt" o:ole="">
                  <v:imagedata r:id="rId78" o:title=""/>
                </v:shape>
                <o:OLEObject Type="Embed" ProgID="Equation.3" ShapeID="_x0000_i1061" DrawAspect="Content" ObjectID="_1509259501" r:id="rId79"/>
              </w:objec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3.Коэффициент абсолютной ликвидности 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062" type="#_x0000_t75" style="width:21pt;height:18pt" o:ole="">
                  <v:imagedata r:id="rId80" o:title=""/>
                </v:shape>
                <o:OLEObject Type="Embed" ProgID="Equation.3" ShapeID="_x0000_i1062" DrawAspect="Content" ObjectID="_1509259502" r:id="rId81"/>
              </w:objec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063" type="#_x0000_t75" style="width:48pt;height:30.75pt" o:ole="">
                  <v:imagedata r:id="rId82" o:title=""/>
                </v:shape>
                <o:OLEObject Type="Embed" ProgID="Equation.3" ShapeID="_x0000_i1063" DrawAspect="Content" ObjectID="_1509259503" r:id="rId83"/>
              </w:objec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560" w:dyaOrig="320">
                <v:shape id="_x0000_i1064" type="#_x0000_t75" style="width:27.75pt;height:15.75pt" o:ole="">
                  <v:imagedata r:id="rId84" o:title=""/>
                </v:shape>
                <o:OLEObject Type="Embed" ProgID="Equation.3" ShapeID="_x0000_i1064" DrawAspect="Content" ObjectID="_1509259504" r:id="rId85"/>
              </w:objec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4.Коэффициент ликвидности при мобилизации средств 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065" type="#_x0000_t75" style="width:21pt;height:18pt" o:ole="">
                  <v:imagedata r:id="rId86" o:title=""/>
                </v:shape>
                <o:OLEObject Type="Embed" ProgID="Equation.3" ShapeID="_x0000_i1065" DrawAspect="Content" ObjectID="_1509259505" r:id="rId87"/>
              </w:objec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39">
                <v:shape id="_x0000_i1066" type="#_x0000_t75" style="width:48pt;height:31.5pt" o:ole="">
                  <v:imagedata r:id="rId88" o:title=""/>
                </v:shape>
                <o:OLEObject Type="Embed" ProgID="Equation.3" ShapeID="_x0000_i1066" DrawAspect="Content" ObjectID="_1509259506" r:id="rId89"/>
              </w:objec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0,5 - 0,7</w: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5.Чистый оборотный капитал или чистые оборотные активы, руб. 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80">
                <v:shape id="_x0000_i1067" type="#_x0000_t75" style="width:48pt;height:18.75pt" o:ole="">
                  <v:imagedata r:id="rId90" o:title=""/>
                </v:shape>
                <o:OLEObject Type="Embed" ProgID="Equation.3" ShapeID="_x0000_i1067" DrawAspect="Content" ObjectID="_1509259507" r:id="rId91"/>
              </w:objec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28B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00" w:dyaOrig="279">
                <v:shape id="_x0000_i1068" type="#_x0000_t75" style="width:20.25pt;height:14.25pt" o:ole="">
                  <v:imagedata r:id="rId92" o:title=""/>
                </v:shape>
                <o:OLEObject Type="Embed" ProgID="Equation.3" ShapeID="_x0000_i1068" DrawAspect="Content" ObjectID="_1509259508" r:id="rId93"/>
              </w:objec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379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6.Чистые активы, руб. </w:t>
            </w:r>
          </w:p>
        </w:tc>
        <w:tc>
          <w:tcPr>
            <w:tcW w:w="159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  <w:tc>
          <w:tcPr>
            <w:tcW w:w="251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34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60">
                <v:shape id="_x0000_i1069" type="#_x0000_t75" style="width:42.75pt;height:18pt" o:ole="">
                  <v:imagedata r:id="rId94" o:title=""/>
                </v:shape>
                <o:OLEObject Type="Embed" ProgID="Equation.3" ShapeID="_x0000_i1069" DrawAspect="Content" ObjectID="_1509259509" r:id="rId95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r w:rsidRPr="001226E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860" w:dyaOrig="380">
                <v:shape id="_x0000_i1070" type="#_x0000_t75" style="width:93pt;height:18.75pt" o:ole="">
                  <v:imagedata r:id="rId96" o:title=""/>
                </v:shape>
                <o:OLEObject Type="Embed" ProgID="Equation.3" ShapeID="_x0000_i1070" DrawAspect="Content" ObjectID="_1509259510" r:id="rId97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28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71" type="#_x0000_t75" style="width:11.25pt;height:11.25pt" o:ole="">
                  <v:imagedata r:id="rId98" o:title=""/>
                </v:shape>
                <o:OLEObject Type="Embed" ProgID="Equation.3" ShapeID="_x0000_i1071" DrawAspect="Content" ObjectID="_1509259511" r:id="rId99"/>
              </w:objec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72" type="#_x0000_t75" style="width:17.25pt;height:18pt" o:ole="">
                  <v:imagedata r:id="rId100" o:title=""/>
                </v:shape>
                <o:OLEObject Type="Embed" ProgID="Equation.3" ShapeID="_x0000_i1072" DrawAspect="Content" ObjectID="_1509259512" r:id="rId101"/>
              </w:object>
            </w:r>
          </w:p>
        </w:tc>
        <w:tc>
          <w:tcPr>
            <w:tcW w:w="165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D0" w:rsidRPr="00A01574" w:rsidRDefault="004D73D0" w:rsidP="004D73D0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01574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4D73D0" w:rsidRPr="001E21E6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E6">
        <w:rPr>
          <w:rFonts w:ascii="Times New Roman" w:hAnsi="Times New Roman" w:cs="Times New Roman"/>
          <w:b/>
          <w:sz w:val="28"/>
          <w:szCs w:val="28"/>
        </w:rPr>
        <w:t>Анализ показателей финансовой устойчивости</w:t>
      </w:r>
    </w:p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24"/>
        <w:gridCol w:w="2660"/>
        <w:gridCol w:w="2367"/>
        <w:gridCol w:w="2271"/>
        <w:gridCol w:w="1603"/>
      </w:tblGrid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Значение на начало отчетного периода</w:t>
            </w: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Значение на конец отчетного периода</w:t>
            </w: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 Собственные оборотные средства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60">
                <v:shape id="_x0000_i1073" type="#_x0000_t75" style="width:42.75pt;height:18pt" o:ole="">
                  <v:imagedata r:id="rId102" o:title=""/>
                </v:shape>
                <o:OLEObject Type="Embed" ProgID="Equation.3" ShapeID="_x0000_i1073" DrawAspect="Content" ObjectID="_1509259513" r:id="rId103"/>
              </w:objec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textAlignment w:val="auto"/>
              <w:rPr>
                <w:i/>
                <w:iCs/>
                <w:szCs w:val="24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2. Наличие собственных и долгосрочных источников формирования запасов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СиДИ</w: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СОС + Кр1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3. Общая величина основных  источников формирования запасов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ОбИ</w: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СиДИ + Кр2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4. Излишек (недостаток) собственных источников формирования запасов  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74" type="#_x0000_t75" style="width:36pt;height:14.25pt" o:ole="">
                  <v:imagedata r:id="rId104" o:title=""/>
                </v:shape>
                <o:OLEObject Type="Embed" ProgID="Equation.3" ShapeID="_x0000_i1074" DrawAspect="Content" ObjectID="_1509259514" r:id="rId105"/>
              </w:objec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СОС –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5. Излишек (недостаток) собственных и долгосрочных источников формирования запасов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75" type="#_x0000_t75" style="width:42.75pt;height:15.75pt" o:ole="">
                  <v:imagedata r:id="rId106" o:title=""/>
                </v:shape>
                <o:OLEObject Type="Embed" ProgID="Equation.3" ShapeID="_x0000_i1075" DrawAspect="Content" ObjectID="_1509259515" r:id="rId107"/>
              </w:objec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СиДИ –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361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6. Излишек (недостаток) общей величины источников формиро-вания запасов</w:t>
            </w:r>
          </w:p>
        </w:tc>
        <w:tc>
          <w:tcPr>
            <w:tcW w:w="1524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76" type="#_x0000_t75" style="width:36pt;height:14.25pt" o:ole="">
                  <v:imagedata r:id="rId108" o:title=""/>
                </v:shape>
                <o:OLEObject Type="Embed" ProgID="Equation.3" ShapeID="_x0000_i1076" DrawAspect="Content" ObjectID="_1509259516" r:id="rId109"/>
              </w:object>
            </w:r>
          </w:p>
        </w:tc>
        <w:tc>
          <w:tcPr>
            <w:tcW w:w="2660" w:type="dxa"/>
          </w:tcPr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pStyle w:val="21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ОбИ –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6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pStyle w:val="21"/>
        <w:overflowPunct/>
        <w:autoSpaceDE/>
        <w:autoSpaceDN/>
        <w:adjustRightInd/>
        <w:ind w:firstLine="54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D73D0" w:rsidRPr="00351727" w:rsidRDefault="004D73D0" w:rsidP="004D73D0">
      <w:pPr>
        <w:pStyle w:val="21"/>
        <w:overflowPunct/>
        <w:autoSpaceDE/>
        <w:autoSpaceDN/>
        <w:adjustRightInd/>
        <w:ind w:firstLine="540"/>
        <w:textAlignment w:val="auto"/>
        <w:rPr>
          <w:rFonts w:ascii="Times New Roman" w:hAnsi="Times New Roman" w:cs="Times New Roman"/>
          <w:iCs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излишка или недостатка источников средств для формирования запасов и затрат позволяет определить тип финансовой ситуации в организации. </w:t>
      </w:r>
      <w:r w:rsidRPr="00351727">
        <w:rPr>
          <w:rFonts w:ascii="Times New Roman" w:hAnsi="Times New Roman" w:cs="Times New Roman"/>
          <w:iCs/>
          <w:sz w:val="28"/>
          <w:szCs w:val="28"/>
        </w:rPr>
        <w:t>Выделяют четыре типа финансовой устойчивости:</w:t>
      </w:r>
    </w:p>
    <w:p w:rsidR="004D73D0" w:rsidRPr="00351727" w:rsidRDefault="004D73D0" w:rsidP="004D73D0">
      <w:pPr>
        <w:pStyle w:val="21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iCs/>
          <w:sz w:val="28"/>
          <w:szCs w:val="28"/>
        </w:rPr>
        <w:t>абсолютная устойчивость</w:t>
      </w:r>
      <w:r w:rsidRPr="00351727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∆СОС≥0,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≥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≥ 0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2.</w:t>
      </w:r>
      <w:r w:rsidRPr="00351727">
        <w:rPr>
          <w:rFonts w:ascii="Times New Roman" w:hAnsi="Times New Roman" w:cs="Times New Roman"/>
          <w:iCs/>
          <w:sz w:val="28"/>
          <w:szCs w:val="28"/>
        </w:rPr>
        <w:t>нормальная устойчивость</w:t>
      </w:r>
      <w:r w:rsidRPr="00351727">
        <w:rPr>
          <w:rFonts w:ascii="Times New Roman" w:hAnsi="Times New Roman" w:cs="Times New Roman"/>
          <w:sz w:val="28"/>
          <w:szCs w:val="28"/>
        </w:rPr>
        <w:t>, если: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∆СОС&lt; 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≥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≥ 0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 xml:space="preserve">3. </w:t>
      </w:r>
      <w:r w:rsidRPr="00351727">
        <w:rPr>
          <w:rFonts w:ascii="Times New Roman" w:hAnsi="Times New Roman" w:cs="Times New Roman"/>
          <w:iCs/>
          <w:sz w:val="28"/>
          <w:szCs w:val="28"/>
        </w:rPr>
        <w:t>неустойчивое финансовое состояние</w:t>
      </w:r>
      <w:r w:rsidRPr="00351727">
        <w:rPr>
          <w:rFonts w:ascii="Times New Roman" w:hAnsi="Times New Roman" w:cs="Times New Roman"/>
          <w:sz w:val="28"/>
          <w:szCs w:val="28"/>
        </w:rPr>
        <w:t>, если: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∆СОС&lt; 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&lt;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≥ 0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 xml:space="preserve">4. </w:t>
      </w:r>
      <w:r w:rsidRPr="00351727">
        <w:rPr>
          <w:rFonts w:ascii="Times New Roman" w:hAnsi="Times New Roman" w:cs="Times New Roman"/>
          <w:iCs/>
          <w:sz w:val="28"/>
          <w:szCs w:val="28"/>
        </w:rPr>
        <w:t>кризисное финансовое состояние</w:t>
      </w:r>
      <w:r w:rsidRPr="00351727">
        <w:rPr>
          <w:rFonts w:ascii="Times New Roman" w:hAnsi="Times New Roman" w:cs="Times New Roman"/>
          <w:sz w:val="28"/>
          <w:szCs w:val="28"/>
        </w:rPr>
        <w:t>, если:</w:t>
      </w:r>
    </w:p>
    <w:p w:rsidR="004D73D0" w:rsidRPr="00351727" w:rsidRDefault="004D73D0" w:rsidP="004D73D0">
      <w:pPr>
        <w:pStyle w:val="21"/>
        <w:overflowPunct/>
        <w:autoSpaceDE/>
        <w:autoSpaceDN/>
        <w:adjustRightInd/>
        <w:ind w:left="360"/>
        <w:textAlignment w:val="auto"/>
        <w:rPr>
          <w:rFonts w:ascii="Times New Roman" w:hAnsi="Times New Roman" w:cs="Times New Roman"/>
          <w:sz w:val="28"/>
          <w:szCs w:val="28"/>
        </w:rPr>
      </w:pPr>
      <w:r w:rsidRPr="00351727">
        <w:rPr>
          <w:rFonts w:ascii="Times New Roman" w:hAnsi="Times New Roman" w:cs="Times New Roman"/>
          <w:sz w:val="28"/>
          <w:szCs w:val="28"/>
        </w:rPr>
        <w:t>∆СОС&lt; 0,  ∆С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727">
        <w:rPr>
          <w:rFonts w:ascii="Times New Roman" w:hAnsi="Times New Roman" w:cs="Times New Roman"/>
          <w:sz w:val="28"/>
          <w:szCs w:val="28"/>
        </w:rPr>
        <w:t xml:space="preserve"> &lt; 0,  ∆О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51727">
        <w:rPr>
          <w:rFonts w:ascii="Times New Roman" w:hAnsi="Times New Roman" w:cs="Times New Roman"/>
          <w:sz w:val="28"/>
          <w:szCs w:val="28"/>
        </w:rPr>
        <w:t>И  &lt; 0.</w:t>
      </w:r>
    </w:p>
    <w:p w:rsidR="004D73D0" w:rsidRDefault="004D73D0" w:rsidP="004D73D0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4D73D0" w:rsidRPr="004F1C7F" w:rsidRDefault="004D73D0" w:rsidP="004D73D0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1C7F"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4D73D0" w:rsidRDefault="004D73D0" w:rsidP="004D73D0">
      <w:pPr>
        <w:pStyle w:val="21"/>
        <w:overflowPunct/>
        <w:autoSpaceDE/>
        <w:autoSpaceDN/>
        <w:adjustRightInd/>
        <w:ind w:left="360" w:firstLine="348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 w:rsidRPr="00F46005">
        <w:rPr>
          <w:rFonts w:ascii="Times New Roman" w:hAnsi="Times New Roman" w:cs="Times New Roman"/>
          <w:b/>
          <w:bCs/>
          <w:sz w:val="28"/>
          <w:szCs w:val="28"/>
        </w:rPr>
        <w:t>Коэффициенты финансовой устойчивости</w:t>
      </w:r>
    </w:p>
    <w:p w:rsidR="004D73D0" w:rsidRPr="00F46005" w:rsidRDefault="004D73D0" w:rsidP="004D73D0">
      <w:pPr>
        <w:pStyle w:val="21"/>
        <w:overflowPunct/>
        <w:autoSpaceDE/>
        <w:autoSpaceDN/>
        <w:adjustRightInd/>
        <w:ind w:left="360" w:firstLine="348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3"/>
        <w:gridCol w:w="1395"/>
        <w:gridCol w:w="2410"/>
        <w:gridCol w:w="1417"/>
        <w:gridCol w:w="2410"/>
        <w:gridCol w:w="1984"/>
        <w:gridCol w:w="1637"/>
      </w:tblGrid>
      <w:tr w:rsidR="004D73D0" w:rsidRPr="00F46005" w:rsidTr="004D73D0">
        <w:tc>
          <w:tcPr>
            <w:tcW w:w="353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Алгоритм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расчета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Норма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тивное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значение</w: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показателя на начало периода</w:t>
            </w:r>
          </w:p>
        </w:tc>
        <w:tc>
          <w:tcPr>
            <w:tcW w:w="198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показателя на конец периода</w:t>
            </w:r>
          </w:p>
        </w:tc>
        <w:tc>
          <w:tcPr>
            <w:tcW w:w="16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4D73D0" w:rsidRPr="00F46005" w:rsidTr="004D73D0">
        <w:tc>
          <w:tcPr>
            <w:tcW w:w="353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3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98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6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0428B"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4D73D0" w:rsidRPr="00F46005" w:rsidTr="004D73D0">
        <w:tc>
          <w:tcPr>
            <w:tcW w:w="353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1.Коэффициент обеспечен-ности собственными оборотными средствами оборотных активов </w:t>
            </w:r>
          </w:p>
        </w:tc>
        <w:tc>
          <w:tcPr>
            <w:tcW w:w="13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077" type="#_x0000_t75" style="width:36pt;height:18pt" o:ole="">
                  <v:imagedata r:id="rId110" o:title=""/>
                </v:shape>
                <o:OLEObject Type="Embed" ProgID="Equation.3" ShapeID="_x0000_i1077" DrawAspect="Content" ObjectID="_1509259517" r:id="rId111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СОС / </w:t>
            </w: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78" type="#_x0000_t75" style="width:17.25pt;height:17.25pt" o:ole="">
                  <v:imagedata r:id="rId112" o:title=""/>
                </v:shape>
                <o:OLEObject Type="Embed" ProgID="Equation.3" ShapeID="_x0000_i1078" DrawAspect="Content" ObjectID="_1509259518" r:id="rId113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59" w:dyaOrig="620">
                <v:shape id="_x0000_i1079" type="#_x0000_t75" style="width:68.25pt;height:30.75pt" o:ole="">
                  <v:imagedata r:id="rId114" o:title=""/>
                </v:shape>
                <o:OLEObject Type="Embed" ProgID="Equation.3" ShapeID="_x0000_i1079" DrawAspect="Content" ObjectID="_1509259519" r:id="rId115"/>
              </w:objec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&gt;0,1</w: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/>
    <w:p w:rsidR="004D73D0" w:rsidRDefault="004D73D0" w:rsidP="004D73D0"/>
    <w:p w:rsidR="004D73D0" w:rsidRPr="004C6AEB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4C6AEB">
        <w:rPr>
          <w:rFonts w:ascii="Times New Roman" w:hAnsi="Times New Roman" w:cs="Times New Roman"/>
          <w:sz w:val="28"/>
          <w:szCs w:val="28"/>
        </w:rPr>
        <w:lastRenderedPageBreak/>
        <w:t>Продолжение табл.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18"/>
        <w:gridCol w:w="2410"/>
        <w:gridCol w:w="1417"/>
        <w:gridCol w:w="2268"/>
        <w:gridCol w:w="2137"/>
        <w:gridCol w:w="1626"/>
      </w:tblGrid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 Коэффициент обеспеченности материальных запасов собственными оборотными средствами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80" type="#_x0000_t75" style="width:30.75pt;height:18pt" o:ole="">
                  <v:imagedata r:id="rId116" o:title=""/>
                </v:shape>
                <o:OLEObject Type="Embed" ProgID="Equation.3" ShapeID="_x0000_i1080" DrawAspect="Content" ObjectID="_1509259520" r:id="rId117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СОС /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081" type="#_x0000_t75" style="width:53.25pt;height:15.75pt" o:ole="">
                  <v:imagedata r:id="rId118" o:title=""/>
                </v:shape>
                <o:OLEObject Type="Embed" ProgID="Equation.3" ShapeID="_x0000_i1081" DrawAspect="Content" ObjectID="_1509259521" r:id="rId119"/>
              </w:objec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3. Коэффициент маневренности собственного капитала 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082" type="#_x0000_t75" style="width:26.25pt;height:18pt" o:ole="">
                  <v:imagedata r:id="rId120" o:title=""/>
                </v:shape>
                <o:OLEObject Type="Embed" ProgID="Equation.3" ShapeID="_x0000_i1082" DrawAspect="Content" ObjectID="_1509259522" r:id="rId121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СОС /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83" type="#_x0000_t75" style="width:17.25pt;height:18pt" o:ole="">
                  <v:imagedata r:id="rId122" o:title=""/>
                </v:shape>
                <o:OLEObject Type="Embed" ProgID="Equation.3" ShapeID="_x0000_i1083" DrawAspect="Content" ObjectID="_1509259523" r:id="rId123"/>
              </w:objec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Индекс постоянного актива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0" w:dyaOrig="340">
                <v:shape id="_x0000_i1084" type="#_x0000_t75" style="width:18.75pt;height:17.25pt" o:ole="">
                  <v:imagedata r:id="rId124" o:title=""/>
                </v:shape>
                <o:OLEObject Type="Embed" ProgID="Equation.3" ShapeID="_x0000_i1084" DrawAspect="Content" ObjectID="_1509259524" r:id="rId125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85" type="#_x0000_t75" style="width:17.25pt;height:17.25pt" o:ole="">
                  <v:imagedata r:id="rId35" o:title=""/>
                </v:shape>
                <o:OLEObject Type="Embed" ProgID="Equation.3" ShapeID="_x0000_i1085" DrawAspect="Content" ObjectID="_1509259525" r:id="rId126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86" type="#_x0000_t75" style="width:17.25pt;height:18pt" o:ole="">
                  <v:imagedata r:id="rId127" o:title=""/>
                </v:shape>
                <o:OLEObject Type="Embed" ProgID="Equation.3" ShapeID="_x0000_i1086" DrawAspect="Content" ObjectID="_1509259526" r:id="rId128"/>
              </w:object>
            </w:r>
          </w:p>
        </w:tc>
        <w:tc>
          <w:tcPr>
            <w:tcW w:w="1417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5. Коэффициент долго-срочного привлечения заемных средств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380">
                <v:shape id="_x0000_i1087" type="#_x0000_t75" style="width:24pt;height:18.75pt" o:ole="">
                  <v:imagedata r:id="rId129" o:title=""/>
                </v:shape>
                <o:OLEObject Type="Embed" ProgID="Equation.3" ShapeID="_x0000_i1087" DrawAspect="Content" ObjectID="_1509259527" r:id="rId130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Кр1 / 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88" type="#_x0000_t75" style="width:17.25pt;height:18pt" o:ole="">
                  <v:imagedata r:id="rId127" o:title=""/>
                </v:shape>
                <o:OLEObject Type="Embed" ProgID="Equation.3" ShapeID="_x0000_i1088" DrawAspect="Content" ObjectID="_1509259528" r:id="rId131"/>
              </w:object>
            </w:r>
          </w:p>
        </w:tc>
        <w:tc>
          <w:tcPr>
            <w:tcW w:w="1417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6. Коэффициент реальной стоимости имущества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089" type="#_x0000_t75" style="width:24.75pt;height:18pt" o:ole="">
                  <v:imagedata r:id="rId132" o:title=""/>
                </v:shape>
                <o:OLEObject Type="Embed" ProgID="Equation.3" ShapeID="_x0000_i1089" DrawAspect="Content" ObjectID="_1509259529" r:id="rId133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79" w:dyaOrig="360">
                <v:shape id="_x0000_i1090" type="#_x0000_t75" style="width:14.25pt;height:18pt" o:ole="">
                  <v:imagedata r:id="rId25" o:title=""/>
                </v:shape>
                <o:OLEObject Type="Embed" ProgID="Equation.3" ShapeID="_x0000_i1090" DrawAspect="Content" ObjectID="_1509259530" r:id="rId134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) / Ба 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6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91" type="#_x0000_t75" style="width:27.75pt;height:15.75pt" o:ole="">
                  <v:imagedata r:id="rId135" o:title=""/>
                </v:shape>
                <o:OLEObject Type="Embed" ProgID="Equation.3" ShapeID="_x0000_i1091" DrawAspect="Content" ObjectID="_1509259531" r:id="rId136"/>
              </w:objec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7. Коэффициент автономии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92" type="#_x0000_t75" style="width:15pt;height:17.25pt" o:ole="">
                  <v:imagedata r:id="rId137" o:title=""/>
                </v:shape>
                <o:OLEObject Type="Embed" ProgID="Equation.3" ShapeID="_x0000_i1092" DrawAspect="Content" ObjectID="_1509259532" r:id="rId138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>
                <v:shape id="_x0000_i1093" type="#_x0000_t75" style="width:17.25pt;height:18pt" o:ole="">
                  <v:imagedata r:id="rId139" o:title=""/>
                </v:shape>
                <o:OLEObject Type="Embed" ProgID="Equation.3" ShapeID="_x0000_i1093" DrawAspect="Content" ObjectID="_1509259533" r:id="rId140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/ Бп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6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94" type="#_x0000_t75" style="width:27.75pt;height:15.75pt" o:ole="">
                  <v:imagedata r:id="rId135" o:title=""/>
                </v:shape>
                <o:OLEObject Type="Embed" ProgID="Equation.3" ShapeID="_x0000_i1094" DrawAspect="Content" ObjectID="_1509259534" r:id="rId141"/>
              </w:objec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8. Коэффициент финан-совой активности (плечо финансового рычага)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0" w:dyaOrig="340">
                <v:shape id="_x0000_i1095" type="#_x0000_t75" style="width:18.75pt;height:17.25pt" o:ole="">
                  <v:imagedata r:id="rId142" o:title=""/>
                </v:shape>
                <o:OLEObject Type="Embed" ProgID="Equation.3" ShapeID="_x0000_i1095" DrawAspect="Content" ObjectID="_1509259535" r:id="rId143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20" w:dyaOrig="700">
                <v:shape id="_x0000_i1096" type="#_x0000_t75" style="width:56.25pt;height:35.25pt" o:ole="">
                  <v:imagedata r:id="rId144" o:title=""/>
                </v:shape>
                <o:OLEObject Type="Embed" ProgID="Equation.3" ShapeID="_x0000_i1096" DrawAspect="Content" ObjectID="_1509259536" r:id="rId145"/>
              </w:object>
            </w:r>
          </w:p>
        </w:tc>
        <w:tc>
          <w:tcPr>
            <w:tcW w:w="1417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6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340" w:dyaOrig="260">
                <v:shape id="_x0000_i1097" type="#_x0000_t75" style="width:17.25pt;height:12.75pt" o:ole="">
                  <v:imagedata r:id="rId146" o:title=""/>
                </v:shape>
                <o:OLEObject Type="Embed" ProgID="Equation.3" ShapeID="_x0000_i1097" DrawAspect="Content" ObjectID="_1509259537" r:id="rId147"/>
              </w:objec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9. Коэффициент финанси-рования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98" type="#_x0000_t75" style="width:26.25pt;height:17.25pt" o:ole="">
                  <v:imagedata r:id="rId148" o:title=""/>
                </v:shape>
                <o:OLEObject Type="Embed" ProgID="Equation.3" ShapeID="_x0000_i1098" DrawAspect="Content" ObjectID="_1509259538" r:id="rId149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80" w:dyaOrig="680">
                <v:shape id="_x0000_i1099" type="#_x0000_t75" style="width:89.25pt;height:33.75pt" o:ole="">
                  <v:imagedata r:id="rId150" o:title=""/>
                </v:shape>
                <o:OLEObject Type="Embed" ProgID="Equation.3" ShapeID="_x0000_i1099" DrawAspect="Content" ObjectID="_1509259539" r:id="rId151"/>
              </w:objec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≥1</w: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F46005" w:rsidTr="004D73D0">
        <w:tc>
          <w:tcPr>
            <w:tcW w:w="351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10.Коэффициент финансовой устойчивости 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100" type="#_x0000_t75" style="width:21pt;height:18pt" o:ole="">
                  <v:imagedata r:id="rId152" o:title=""/>
                </v:shape>
                <o:OLEObject Type="Embed" ProgID="Equation.3" ShapeID="_x0000_i1100" DrawAspect="Content" ObjectID="_1509259540" r:id="rId153"/>
              </w:object>
            </w:r>
          </w:p>
        </w:tc>
        <w:tc>
          <w:tcPr>
            <w:tcW w:w="241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20" w:dyaOrig="700">
                <v:shape id="_x0000_i1101" type="#_x0000_t75" style="width:51pt;height:35.25pt" o:ole="">
                  <v:imagedata r:id="rId154" o:title=""/>
                </v:shape>
                <o:OLEObject Type="Embed" ProgID="Equation.3" ShapeID="_x0000_i1101" DrawAspect="Content" ObjectID="_1509259541" r:id="rId155"/>
              </w:object>
            </w:r>
          </w:p>
        </w:tc>
        <w:tc>
          <w:tcPr>
            <w:tcW w:w="1417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1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102" type="#_x0000_t75" style="width:53.25pt;height:15.75pt" o:ole="">
                  <v:imagedata r:id="rId156" o:title=""/>
                </v:shape>
                <o:OLEObject Type="Embed" ProgID="Equation.3" ShapeID="_x0000_i1102" DrawAspect="Content" ObjectID="_1509259542" r:id="rId157"/>
              </w:object>
            </w:r>
          </w:p>
        </w:tc>
        <w:tc>
          <w:tcPr>
            <w:tcW w:w="226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D0" w:rsidRPr="00D67761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4D73D0" w:rsidRPr="00BD0927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D0" w:rsidRPr="00D67761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bCs/>
          <w:iCs/>
          <w:sz w:val="28"/>
          <w:szCs w:val="28"/>
        </w:rPr>
        <w:t>Анализ структуры и динамики финансовых результатов</w:t>
      </w:r>
    </w:p>
    <w:p w:rsidR="004D73D0" w:rsidRDefault="004D73D0" w:rsidP="004D73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  <w:vMerge w:val="restart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 обозна-чение</w:t>
            </w:r>
          </w:p>
        </w:tc>
        <w:tc>
          <w:tcPr>
            <w:tcW w:w="3055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835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Удельный вес в выручке от продаж, %</w:t>
            </w:r>
          </w:p>
        </w:tc>
        <w:tc>
          <w:tcPr>
            <w:tcW w:w="2551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2268" w:type="dxa"/>
            <w:gridSpan w:val="2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Темпы, %</w:t>
            </w:r>
          </w:p>
        </w:tc>
      </w:tr>
      <w:tr w:rsidR="004D73D0" w:rsidTr="004D73D0">
        <w:tc>
          <w:tcPr>
            <w:tcW w:w="2660" w:type="dxa"/>
            <w:vMerge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за отчетный период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за аналогич-ный период предыду-щего года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за отчетный период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за аналоги-чный период предыдущего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абсо-лютные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по уде-льному весу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прирос-та</w:t>
            </w:r>
          </w:p>
        </w:tc>
      </w:tr>
      <w:tr w:rsidR="004D73D0" w:rsidRPr="008C1794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Доходы и расходы по обычным видам деятельности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продукции, работ и услуг </w:t>
            </w:r>
            <w:r w:rsidRPr="00804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минусом НДС, акцизов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с/ст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Валовая прибыль (убыток)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103" type="#_x0000_t75" style="width:24.75pt;height:18pt" o:ole="">
                  <v:imagedata r:id="rId158" o:title=""/>
                </v:shape>
                <o:OLEObject Type="Embed" ProgID="Equation.3" ShapeID="_x0000_i1103" DrawAspect="Content" ObjectID="_1509259543" r:id="rId159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104" type="#_x0000_t75" style="width:24.75pt;height:18pt" o:ole="">
                  <v:imagedata r:id="rId160" o:title=""/>
                </v:shape>
                <o:OLEObject Type="Embed" ProgID="Equation.3" ShapeID="_x0000_i1104" DrawAspect="Content" ObjectID="_1509259544" r:id="rId161"/>
              </w:objec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r>
        <w:br w:type="page"/>
      </w:r>
    </w:p>
    <w:p w:rsidR="004D73D0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22547D">
        <w:rPr>
          <w:rFonts w:ascii="Times New Roman" w:hAnsi="Times New Roman" w:cs="Times New Roman"/>
          <w:sz w:val="28"/>
          <w:szCs w:val="28"/>
        </w:rPr>
        <w:t>Продолжение табл. 8</w:t>
      </w:r>
    </w:p>
    <w:p w:rsidR="004D73D0" w:rsidRPr="0022547D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40">
                <v:shape id="_x0000_i1105" type="#_x0000_t75" style="width:48.75pt;height:17.25pt" o:ole="">
                  <v:imagedata r:id="rId162" o:title=""/>
                </v:shape>
                <o:OLEObject Type="Embed" ProgID="Equation.3" ShapeID="_x0000_i1105" DrawAspect="Content" ObjectID="_1509259545" r:id="rId163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14786" w:type="dxa"/>
            <w:gridSpan w:val="10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Прочие доходы и расходы</w:t>
            </w: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Доходы от участия в других организациях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106" type="#_x0000_t75" style="width:17.25pt;height:17.25pt" o:ole="">
                  <v:imagedata r:id="rId164" o:title=""/>
                </v:shape>
                <o:OLEObject Type="Embed" ProgID="Equation.3" ShapeID="_x0000_i1106" DrawAspect="Content" ObjectID="_1509259546" r:id="rId165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Проценты к получению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107" type="#_x0000_t75" style="width:18pt;height:17.25pt" o:ole="">
                  <v:imagedata r:id="rId166" o:title=""/>
                </v:shape>
                <o:OLEObject Type="Embed" ProgID="Equation.3" ShapeID="_x0000_i1107" DrawAspect="Content" ObjectID="_1509259547" r:id="rId167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60" w:dyaOrig="360">
                <v:shape id="_x0000_i1108" type="#_x0000_t75" style="width:18pt;height:18pt" o:ole="">
                  <v:imagedata r:id="rId168" o:title=""/>
                </v:shape>
                <o:OLEObject Type="Embed" ProgID="Equation.3" ShapeID="_x0000_i1108" DrawAspect="Content" ObjectID="_1509259548" r:id="rId169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Расх. пр.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3307D2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307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30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</w:t>
            </w:r>
          </w:p>
        </w:tc>
        <w:tc>
          <w:tcPr>
            <w:tcW w:w="1417" w:type="dxa"/>
          </w:tcPr>
          <w:p w:rsidR="004D73D0" w:rsidRPr="003307D2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3307D2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499" w:dyaOrig="340">
                <v:shape id="_x0000_i1109" type="#_x0000_t75" style="width:24.75pt;height:17.25pt" o:ole="">
                  <v:imagedata r:id="rId170" o:title=""/>
                </v:shape>
                <o:OLEObject Type="Embed" ProgID="Equation.3" ShapeID="_x0000_i1109" DrawAspect="Content" ObjectID="_1509259549" r:id="rId171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в т.ч. постоянные налоговые активы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ПНА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/>
    <w:p w:rsidR="004D73D0" w:rsidRDefault="004D73D0" w:rsidP="004D73D0"/>
    <w:p w:rsidR="004D73D0" w:rsidRDefault="004D73D0" w:rsidP="004D73D0"/>
    <w:p w:rsidR="004D73D0" w:rsidRDefault="004D73D0" w:rsidP="004D73D0"/>
    <w:p w:rsidR="004D73D0" w:rsidRDefault="004D73D0" w:rsidP="004D73D0"/>
    <w:p w:rsidR="004D73D0" w:rsidRPr="0084323C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84323C">
        <w:rPr>
          <w:rFonts w:ascii="Times New Roman" w:hAnsi="Times New Roman" w:cs="Times New Roman"/>
          <w:sz w:val="28"/>
          <w:szCs w:val="28"/>
        </w:rPr>
        <w:lastRenderedPageBreak/>
        <w:t>Продолжение табл.8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1560"/>
        <w:gridCol w:w="1495"/>
        <w:gridCol w:w="1417"/>
        <w:gridCol w:w="1418"/>
        <w:gridCol w:w="1275"/>
        <w:gridCol w:w="1276"/>
        <w:gridCol w:w="992"/>
        <w:gridCol w:w="1276"/>
      </w:tblGrid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10</w:t>
            </w: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обязательств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40" w:dyaOrig="279">
                <v:shape id="_x0000_i1110" type="#_x0000_t75" style="width:36.75pt;height:14.25pt" o:ole="">
                  <v:imagedata r:id="rId172" o:title=""/>
                </v:shape>
                <o:OLEObject Type="Embed" ProgID="Equation.3" ShapeID="_x0000_i1110" DrawAspect="Content" ObjectID="_1509259550" r:id="rId173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279">
                <v:shape id="_x0000_i1111" type="#_x0000_t75" style="width:35.25pt;height:14.25pt" o:ole="">
                  <v:imagedata r:id="rId174" o:title=""/>
                </v:shape>
                <o:OLEObject Type="Embed" ProgID="Equation.3" ShapeID="_x0000_i1111" DrawAspect="Content" ObjectID="_1509259551" r:id="rId175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iCs/>
                <w:sz w:val="28"/>
                <w:szCs w:val="28"/>
              </w:rPr>
              <w:t>Прочее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проч.</w: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660" w:type="dxa"/>
            <w:vAlign w:val="bottom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60" w:dyaOrig="360">
                <v:shape id="_x0000_i1112" type="#_x0000_t75" style="width:57.75pt;height:18pt" o:ole="">
                  <v:imagedata r:id="rId176" o:title=""/>
                </v:shape>
                <o:OLEObject Type="Embed" ProgID="Equation.3" ShapeID="_x0000_i1112" DrawAspect="Content" ObjectID="_1509259552" r:id="rId177"/>
              </w:object>
            </w:r>
          </w:p>
        </w:tc>
        <w:tc>
          <w:tcPr>
            <w:tcW w:w="156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D0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D0" w:rsidRPr="00D67761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67761">
        <w:rPr>
          <w:rFonts w:ascii="Times New Roman" w:hAnsi="Times New Roman" w:cs="Times New Roman"/>
          <w:sz w:val="28"/>
          <w:szCs w:val="28"/>
        </w:rPr>
        <w:t>Таблица 9</w:t>
      </w:r>
    </w:p>
    <w:p w:rsidR="004D73D0" w:rsidRPr="00D67761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61">
        <w:rPr>
          <w:rFonts w:ascii="Times New Roman" w:hAnsi="Times New Roman" w:cs="Times New Roman"/>
          <w:b/>
          <w:sz w:val="28"/>
          <w:szCs w:val="28"/>
        </w:rPr>
        <w:t>Показатели деловой активности</w:t>
      </w:r>
    </w:p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37"/>
        <w:gridCol w:w="5534"/>
        <w:gridCol w:w="1843"/>
        <w:gridCol w:w="1495"/>
      </w:tblGrid>
      <w:tr w:rsidR="004D73D0" w:rsidTr="004D73D0">
        <w:tc>
          <w:tcPr>
            <w:tcW w:w="407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55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8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Базисное значение</w:t>
            </w:r>
          </w:p>
        </w:tc>
      </w:tr>
      <w:tr w:rsidR="004D73D0" w:rsidTr="004D73D0">
        <w:tc>
          <w:tcPr>
            <w:tcW w:w="407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</w:rPr>
            </w:pPr>
            <w:r w:rsidRPr="0080428B"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55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</w:tr>
      <w:tr w:rsidR="004D73D0" w:rsidTr="004D73D0">
        <w:tc>
          <w:tcPr>
            <w:tcW w:w="407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1.Коэффициент оборачиваемости активов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0" w:dyaOrig="340">
                <v:shape id="_x0000_i1113" type="#_x0000_t75" style="width:15pt;height:17.25pt" o:ole="">
                  <v:imagedata r:id="rId178" o:title=""/>
                </v:shape>
                <o:OLEObject Type="Embed" ProgID="Equation.3" ShapeID="_x0000_i1113" DrawAspect="Content" ObjectID="_1509259553" r:id="rId179"/>
              </w:object>
            </w:r>
          </w:p>
        </w:tc>
        <w:tc>
          <w:tcPr>
            <w:tcW w:w="55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000" w:dyaOrig="660">
                <v:shape id="_x0000_i1114" type="#_x0000_t75" style="width:150pt;height:33pt" o:ole="">
                  <v:imagedata r:id="rId180" o:title=""/>
                </v:shape>
                <o:OLEObject Type="Embed" ProgID="Equation.3" ShapeID="_x0000_i1114" DrawAspect="Content" ObjectID="_1509259554" r:id="rId181"/>
              </w:object>
            </w:r>
          </w:p>
        </w:tc>
        <w:tc>
          <w:tcPr>
            <w:tcW w:w="184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7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.Коэффициент оборачиваемости внеоборотных активов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80" w:dyaOrig="420">
                <v:shape id="_x0000_i1115" type="#_x0000_t75" style="width:18.75pt;height:21pt" o:ole="">
                  <v:imagedata r:id="rId182" o:title=""/>
                </v:shape>
                <o:OLEObject Type="Embed" ProgID="Equation.3" ShapeID="_x0000_i1115" DrawAspect="Content" ObjectID="_1509259555" r:id="rId183"/>
              </w:object>
            </w:r>
          </w:p>
        </w:tc>
        <w:tc>
          <w:tcPr>
            <w:tcW w:w="553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620" w:dyaOrig="660">
                <v:shape id="_x0000_i1116" type="#_x0000_t75" style="width:231pt;height:33pt" o:ole="">
                  <v:imagedata r:id="rId184" o:title=""/>
                </v:shape>
                <o:OLEObject Type="Embed" ProgID="Equation.3" ShapeID="_x0000_i1116" DrawAspect="Content" ObjectID="_1509259556" r:id="rId185"/>
              </w:object>
            </w:r>
          </w:p>
        </w:tc>
        <w:tc>
          <w:tcPr>
            <w:tcW w:w="1843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Pr="00693B99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93B99">
        <w:rPr>
          <w:rFonts w:ascii="Times New Roman" w:hAnsi="Times New Roman" w:cs="Times New Roman"/>
          <w:sz w:val="28"/>
          <w:szCs w:val="28"/>
        </w:rPr>
        <w:lastRenderedPageBreak/>
        <w:t>Продолжение табл.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1"/>
        <w:gridCol w:w="1820"/>
        <w:gridCol w:w="5616"/>
        <w:gridCol w:w="1821"/>
        <w:gridCol w:w="1478"/>
      </w:tblGrid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4"/>
              </w:rPr>
            </w:pPr>
            <w:r w:rsidRPr="0080428B">
              <w:rPr>
                <w:rFonts w:ascii="Times New Roman" w:hAnsi="Times New Roman" w:cs="Times New Roman"/>
                <w:position w:val="-14"/>
              </w:rPr>
              <w:t>2</w: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3.Коэффициент оборачиваемости оборотных активов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117" type="#_x0000_t75" style="width:18.75pt;height:18.75pt" o:ole="">
                  <v:imagedata r:id="rId186" o:title=""/>
                </v:shape>
                <o:OLEObject Type="Embed" ProgID="Equation.3" ShapeID="_x0000_i1117" DrawAspect="Content" ObjectID="_1509259557" r:id="rId187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300" w:dyaOrig="660">
                <v:shape id="_x0000_i1118" type="#_x0000_t75" style="width:215.25pt;height:33pt" o:ole="">
                  <v:imagedata r:id="rId188" o:title=""/>
                </v:shape>
                <o:OLEObject Type="Embed" ProgID="Equation.3" ShapeID="_x0000_i1118" DrawAspect="Content" ObjectID="_1509259558" r:id="rId189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4.Коэффициент оборачиваемости запасов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119" type="#_x0000_t75" style="width:15pt;height:17.25pt" o:ole="">
                  <v:imagedata r:id="rId190" o:title=""/>
                </v:shape>
                <o:OLEObject Type="Embed" ProgID="Equation.3" ShapeID="_x0000_i1119" DrawAspect="Content" ObjectID="_1509259559" r:id="rId191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940" w:dyaOrig="660">
                <v:shape id="_x0000_i1120" type="#_x0000_t75" style="width:147pt;height:33pt" o:ole="">
                  <v:imagedata r:id="rId192" o:title=""/>
                </v:shape>
                <o:OLEObject Type="Embed" ProgID="Equation.3" ShapeID="_x0000_i1120" DrawAspect="Content" ObjectID="_1509259560" r:id="rId193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5.Коэффициент оборачиваемости дебиторской задолженности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>
                <v:shape id="_x0000_i1121" type="#_x0000_t75" style="width:15.75pt;height:17.25pt" o:ole="">
                  <v:imagedata r:id="rId194" o:title=""/>
                </v:shape>
                <o:OLEObject Type="Embed" ProgID="Equation.3" ShapeID="_x0000_i1121" DrawAspect="Content" ObjectID="_1509259561" r:id="rId195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80" w:dyaOrig="660">
                <v:shape id="_x0000_i1122" type="#_x0000_t75" style="width:264pt;height:33pt" o:ole="">
                  <v:imagedata r:id="rId196" o:title=""/>
                </v:shape>
                <o:OLEObject Type="Embed" ProgID="Equation.3" ShapeID="_x0000_i1122" DrawAspect="Content" ObjectID="_1509259562" r:id="rId197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6.Коэффициент оборачиваемости кредиторской задолженности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40" w:dyaOrig="380">
                <v:shape id="_x0000_i1123" type="#_x0000_t75" style="width:21.75pt;height:19.5pt" o:ole="">
                  <v:imagedata r:id="rId198" o:title=""/>
                </v:shape>
                <o:OLEObject Type="Embed" ProgID="Equation.3" ShapeID="_x0000_i1123" DrawAspect="Content" ObjectID="_1509259563" r:id="rId199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400" w:dyaOrig="660">
                <v:shape id="_x0000_i1124" type="#_x0000_t75" style="width:270pt;height:33pt" o:ole="">
                  <v:imagedata r:id="rId200" o:title=""/>
                </v:shape>
                <o:OLEObject Type="Embed" ProgID="Equation.3" ShapeID="_x0000_i1124" DrawAspect="Content" ObjectID="_1509259564" r:id="rId201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7. Фондоотдача (коэффициент оборачиваемости основных средств)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125" type="#_x0000_t75" style="width:21pt;height:18pt" o:ole="">
                  <v:imagedata r:id="rId202" o:title=""/>
                </v:shape>
                <o:OLEObject Type="Embed" ProgID="Equation.3" ShapeID="_x0000_i1125" DrawAspect="Content" ObjectID="_1509259565" r:id="rId203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80" w:dyaOrig="660">
                <v:shape id="_x0000_i1126" type="#_x0000_t75" style="width:204pt;height:33pt" o:ole="">
                  <v:imagedata r:id="rId204" o:title=""/>
                </v:shape>
                <o:OLEObject Type="Embed" ProgID="Equation.3" ShapeID="_x0000_i1126" DrawAspect="Content" ObjectID="_1509259566" r:id="rId205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8. Фондоемкость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127" type="#_x0000_t75" style="width:23.25pt;height:17.25pt" o:ole="">
                  <v:imagedata r:id="rId206" o:title=""/>
                </v:shape>
                <o:OLEObject Type="Embed" ProgID="Equation.3" ShapeID="_x0000_i1127" DrawAspect="Content" ObjectID="_1509259567" r:id="rId207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80" w:dyaOrig="680">
                <v:shape id="_x0000_i1128" type="#_x0000_t75" style="width:24pt;height:33.75pt" o:ole="">
                  <v:imagedata r:id="rId208" o:title=""/>
                </v:shape>
                <o:OLEObject Type="Embed" ProgID="Equation.3" ShapeID="_x0000_i1128" DrawAspect="Content" ObjectID="_1509259568" r:id="rId209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9.Средний период погашения дебиторской задолженности в днях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60" w:dyaOrig="340">
                <v:shape id="_x0000_i1129" type="#_x0000_t75" style="width:12.75pt;height:17.25pt" o:ole="">
                  <v:imagedata r:id="rId210" o:title=""/>
                </v:shape>
                <o:OLEObject Type="Embed" ProgID="Equation.3" ShapeID="_x0000_i1129" DrawAspect="Content" ObjectID="_1509259569" r:id="rId211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40" w:dyaOrig="660">
                <v:shape id="_x0000_i1130" type="#_x0000_t75" style="width:261.75pt;height:33pt" o:ole="">
                  <v:imagedata r:id="rId212" o:title=""/>
                </v:shape>
                <o:OLEObject Type="Embed" ProgID="Equation.3" ShapeID="_x0000_i1130" DrawAspect="Content" ObjectID="_1509259570" r:id="rId213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10. Средний период погашения кредиторской задолженности в днях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400" w:dyaOrig="380">
                <v:shape id="_x0000_i1131" type="#_x0000_t75" style="width:20.25pt;height:18.75pt" o:ole="">
                  <v:imagedata r:id="rId214" o:title=""/>
                </v:shape>
                <o:OLEObject Type="Embed" ProgID="Equation.3" ShapeID="_x0000_i1131" DrawAspect="Content" ObjectID="_1509259571" r:id="rId215"/>
              </w:object>
            </w: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340" w:dyaOrig="660">
                <v:shape id="_x0000_i1132" type="#_x0000_t75" style="width:267pt;height:33pt" o:ole="">
                  <v:imagedata r:id="rId216" o:title=""/>
                </v:shape>
                <o:OLEObject Type="Embed" ProgID="Equation.3" ShapeID="_x0000_i1132" DrawAspect="Content" ObjectID="_1509259572" r:id="rId217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11.Коэффициент оборачиваемости денежных средств</w:t>
            </w:r>
          </w:p>
        </w:tc>
        <w:tc>
          <w:tcPr>
            <w:tcW w:w="1820" w:type="dxa"/>
          </w:tcPr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F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133" type="#_x0000_t75" style="width:17.25pt;height:17.25pt" o:ole="">
                  <v:imagedata r:id="rId218" o:title=""/>
                </v:shape>
                <o:OLEObject Type="Embed" ProgID="Equation.3" ShapeID="_x0000_i1133" DrawAspect="Content" ObjectID="_1509259573" r:id="rId219"/>
              </w:object>
            </w:r>
          </w:p>
        </w:tc>
        <w:tc>
          <w:tcPr>
            <w:tcW w:w="5616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180" w:dyaOrig="660">
                <v:shape id="_x0000_i1134" type="#_x0000_t75" style="width:209.25pt;height:33pt" o:ole="">
                  <v:imagedata r:id="rId220" o:title=""/>
                </v:shape>
                <o:OLEObject Type="Embed" ProgID="Equation.3" ShapeID="_x0000_i1134" DrawAspect="Content" ObjectID="_1509259574" r:id="rId221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Pr="005D43B2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D43B2">
        <w:rPr>
          <w:rFonts w:ascii="Times New Roman" w:hAnsi="Times New Roman" w:cs="Times New Roman"/>
          <w:sz w:val="28"/>
          <w:szCs w:val="28"/>
        </w:rPr>
        <w:lastRenderedPageBreak/>
        <w:t>Продолжение табл.9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1"/>
        <w:gridCol w:w="1820"/>
        <w:gridCol w:w="5616"/>
        <w:gridCol w:w="1821"/>
        <w:gridCol w:w="1478"/>
      </w:tblGrid>
      <w:tr w:rsidR="004D73D0" w:rsidTr="004D73D0">
        <w:tc>
          <w:tcPr>
            <w:tcW w:w="4051" w:type="dxa"/>
          </w:tcPr>
          <w:p w:rsidR="004D73D0" w:rsidRPr="006A0545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6A0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4D73D0" w:rsidRPr="006A0545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6A0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4D73D0" w:rsidRPr="006A0545" w:rsidRDefault="004D73D0" w:rsidP="004D73D0">
            <w:pPr>
              <w:jc w:val="center"/>
              <w:rPr>
                <w:rFonts w:ascii="Times New Roman" w:hAnsi="Times New Roman" w:cs="Times New Roman"/>
                <w:position w:val="-28"/>
              </w:rPr>
            </w:pPr>
            <w:r w:rsidRPr="006A0545">
              <w:rPr>
                <w:rFonts w:ascii="Times New Roman" w:hAnsi="Times New Roman" w:cs="Times New Roman"/>
                <w:position w:val="-28"/>
              </w:rPr>
              <w:t>3</w:t>
            </w:r>
          </w:p>
        </w:tc>
        <w:tc>
          <w:tcPr>
            <w:tcW w:w="1821" w:type="dxa"/>
          </w:tcPr>
          <w:p w:rsidR="004D73D0" w:rsidRPr="006A0545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6A0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</w:tcPr>
          <w:p w:rsidR="004D73D0" w:rsidRPr="006A0545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6A0545">
              <w:rPr>
                <w:rFonts w:ascii="Times New Roman" w:hAnsi="Times New Roman" w:cs="Times New Roman"/>
              </w:rPr>
              <w:t>5</w:t>
            </w: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.Выработка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780" w:dyaOrig="660">
                <v:shape id="_x0000_i1135" type="#_x0000_t75" style="width:189pt;height:33pt" o:ole="">
                  <v:imagedata r:id="rId222" o:title=""/>
                </v:shape>
                <o:OLEObject Type="Embed" ProgID="Equation.3" ShapeID="_x0000_i1135" DrawAspect="Content" ObjectID="_1509259575" r:id="rId223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405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.Чистая прибыль на одного работника</w:t>
            </w:r>
          </w:p>
        </w:tc>
        <w:tc>
          <w:tcPr>
            <w:tcW w:w="1820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780" w:dyaOrig="660">
                <v:shape id="_x0000_i1136" type="#_x0000_t75" style="width:189pt;height:33pt" o:ole="">
                  <v:imagedata r:id="rId224" o:title=""/>
                </v:shape>
                <o:OLEObject Type="Embed" ProgID="Equation.3" ShapeID="_x0000_i1136" DrawAspect="Content" ObjectID="_1509259576" r:id="rId225"/>
              </w:object>
            </w:r>
          </w:p>
        </w:tc>
        <w:tc>
          <w:tcPr>
            <w:tcW w:w="182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73D0" w:rsidRDefault="004D73D0" w:rsidP="004D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величина каждого показателя рассчитывается по данным бухгалтерского баланса как среднеарифметическая:</w:t>
      </w:r>
    </w:p>
    <w:p w:rsidR="004D73D0" w:rsidRPr="00E73311" w:rsidRDefault="004D73D0" w:rsidP="004D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величина = </w:t>
      </w:r>
      <w:r w:rsidRPr="00F5053E">
        <w:rPr>
          <w:rFonts w:ascii="Times New Roman" w:hAnsi="Times New Roman" w:cs="Times New Roman"/>
          <w:position w:val="-24"/>
          <w:sz w:val="28"/>
          <w:szCs w:val="28"/>
        </w:rPr>
        <w:object w:dxaOrig="7000" w:dyaOrig="620">
          <v:shape id="_x0000_i1137" type="#_x0000_t75" style="width:350.25pt;height:30.75pt" o:ole="">
            <v:imagedata r:id="rId226" o:title=""/>
          </v:shape>
          <o:OLEObject Type="Embed" ProgID="Equation.3" ShapeID="_x0000_i1137" DrawAspect="Content" ObjectID="_1509259577" r:id="rId227"/>
        </w:object>
      </w:r>
    </w:p>
    <w:p w:rsidR="004D73D0" w:rsidRPr="00F94419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 w:rsidRPr="00F94419">
        <w:rPr>
          <w:rFonts w:ascii="Times New Roman" w:hAnsi="Times New Roman" w:cs="Times New Roman"/>
          <w:sz w:val="28"/>
          <w:szCs w:val="28"/>
        </w:rPr>
        <w:t>Таблица 10</w:t>
      </w:r>
    </w:p>
    <w:p w:rsidR="004D73D0" w:rsidRPr="00F94419" w:rsidRDefault="004D73D0" w:rsidP="004D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19">
        <w:rPr>
          <w:rFonts w:ascii="Times New Roman" w:hAnsi="Times New Roman" w:cs="Times New Roman"/>
          <w:b/>
          <w:sz w:val="28"/>
          <w:szCs w:val="28"/>
        </w:rPr>
        <w:t>Показатели рентабельности</w:t>
      </w:r>
    </w:p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1771"/>
        <w:gridCol w:w="6743"/>
        <w:gridCol w:w="1837"/>
        <w:gridCol w:w="1461"/>
      </w:tblGrid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Базисное значение</w:t>
            </w: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1.Рентабельность продаж, рассчитанная по валовой прибыли (маржа валовой прибыли)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99" w:dyaOrig="360">
                <v:shape id="_x0000_i1138" type="#_x0000_t75" style="width:24.75pt;height:18pt" o:ole="">
                  <v:imagedata r:id="rId228" o:title=""/>
                </v:shape>
                <o:OLEObject Type="Embed" ProgID="Equation.3" ShapeID="_x0000_i1138" DrawAspect="Content" ObjectID="_1509259578" r:id="rId229"/>
              </w:objec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40" w:dyaOrig="680">
                <v:shape id="_x0000_i1139" type="#_x0000_t75" style="width:87pt;height:34.5pt" o:ole="">
                  <v:imagedata r:id="rId230" o:title=""/>
                </v:shape>
                <o:OLEObject Type="Embed" ProgID="Equation.3" ShapeID="_x0000_i1139" DrawAspect="Content" ObjectID="_1509259579" r:id="rId231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2. Рентабельность продаж, рассчитанная по чистой прибыли (маржа прибыли после уплаты налогов)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20" w:dyaOrig="360">
                <v:shape id="_x0000_i1140" type="#_x0000_t75" style="width:26.25pt;height:18pt" o:ole="">
                  <v:imagedata r:id="rId232" o:title=""/>
                </v:shape>
                <o:OLEObject Type="Embed" ProgID="Equation.3" ShapeID="_x0000_i1140" DrawAspect="Content" ObjectID="_1509259580" r:id="rId233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40" w:dyaOrig="680">
                <v:shape id="_x0000_i1141" type="#_x0000_t75" style="width:87pt;height:34.5pt" o:ole="">
                  <v:imagedata r:id="rId234" o:title=""/>
                </v:shape>
                <o:OLEObject Type="Embed" ProgID="Equation.3" ShapeID="_x0000_i1141" DrawAspect="Content" ObjectID="_1509259581" r:id="rId235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F3718E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F371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1" w:type="dxa"/>
          </w:tcPr>
          <w:p w:rsidR="004D73D0" w:rsidRPr="00F3718E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</w:rPr>
            </w:pPr>
            <w:r w:rsidRPr="00F3718E">
              <w:rPr>
                <w:rFonts w:ascii="Times New Roman" w:hAnsi="Times New Roman" w:cs="Times New Roman"/>
                <w:position w:val="-10"/>
              </w:rPr>
              <w:t>2</w:t>
            </w:r>
          </w:p>
        </w:tc>
        <w:tc>
          <w:tcPr>
            <w:tcW w:w="6743" w:type="dxa"/>
          </w:tcPr>
          <w:p w:rsidR="004D73D0" w:rsidRPr="00F3718E" w:rsidRDefault="004D73D0" w:rsidP="004D73D0">
            <w:pPr>
              <w:jc w:val="center"/>
              <w:rPr>
                <w:rFonts w:ascii="Times New Roman" w:hAnsi="Times New Roman" w:cs="Times New Roman"/>
                <w:position w:val="-28"/>
              </w:rPr>
            </w:pPr>
            <w:r w:rsidRPr="00F3718E">
              <w:rPr>
                <w:rFonts w:ascii="Times New Roman" w:hAnsi="Times New Roman" w:cs="Times New Roman"/>
                <w:position w:val="-28"/>
              </w:rPr>
              <w:t>3</w:t>
            </w:r>
          </w:p>
        </w:tc>
        <w:tc>
          <w:tcPr>
            <w:tcW w:w="1837" w:type="dxa"/>
          </w:tcPr>
          <w:p w:rsidR="004D73D0" w:rsidRPr="00F3718E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F37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4D73D0" w:rsidRPr="00F3718E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F3718E">
              <w:rPr>
                <w:rFonts w:ascii="Times New Roman" w:hAnsi="Times New Roman" w:cs="Times New Roman"/>
              </w:rPr>
              <w:t>5</w:t>
            </w: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3. Рентабельность активов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(ROA)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142" type="#_x0000_t75" style="width:17.25pt;height:17.25pt" o:ole="">
                  <v:imagedata r:id="rId236" o:title=""/>
                </v:shape>
                <o:OLEObject Type="Embed" ProgID="Equation.3" ShapeID="_x0000_i1142" DrawAspect="Content" ObjectID="_1509259582" r:id="rId237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739" w:dyaOrig="680">
                <v:shape id="_x0000_i1143" type="#_x0000_t75" style="width:186.75pt;height:33.75pt" o:ole="">
                  <v:imagedata r:id="rId238" o:title=""/>
                </v:shape>
                <o:OLEObject Type="Embed" ProgID="Equation.3" ShapeID="_x0000_i1143" DrawAspect="Content" ObjectID="_1509259583" r:id="rId239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4. Рентабельность активов скорректиро-ванная (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RONA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380">
                <v:shape id="_x0000_i1144" type="#_x0000_t75" style="width:24pt;height:18.75pt" o:ole="">
                  <v:imagedata r:id="rId240" o:title=""/>
                </v:shape>
                <o:OLEObject Type="Embed" ProgID="Equation.3" ShapeID="_x0000_i1144" DrawAspect="Content" ObjectID="_1509259584" r:id="rId241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520" w:dyaOrig="680">
                <v:shape id="_x0000_i1145" type="#_x0000_t75" style="width:326.25pt;height:33.75pt" o:ole="">
                  <v:imagedata r:id="rId242" o:title=""/>
                </v:shape>
                <o:OLEObject Type="Embed" ProgID="Equation.3" ShapeID="_x0000_i1145" DrawAspect="Content" ObjectID="_1509259585" r:id="rId243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. Рентабельность инвестиций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(ROI)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60" w:dyaOrig="340">
                <v:shape id="_x0000_i1146" type="#_x0000_t75" style="width:18pt;height:17.25pt" o:ole="">
                  <v:imagedata r:id="rId244" o:title=""/>
                </v:shape>
                <o:OLEObject Type="Embed" ProgID="Equation.3" ShapeID="_x0000_i1146" DrawAspect="Content" ObjectID="_1509259586" r:id="rId245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140" w:dyaOrig="680">
                <v:shape id="_x0000_i1147" type="#_x0000_t75" style="width:257.25pt;height:33.75pt" o:ole="">
                  <v:imagedata r:id="rId246" o:title=""/>
                </v:shape>
                <o:OLEObject Type="Embed" ProgID="Equation.3" ShapeID="_x0000_i1147" DrawAspect="Content" ObjectID="_1509259587" r:id="rId247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. Рентабельность собственного капитала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28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40" w:dyaOrig="360">
                <v:shape id="_x0000_i1148" type="#_x0000_t75" style="width:21.75pt;height:18pt" o:ole="">
                  <v:imagedata r:id="rId248" o:title=""/>
                </v:shape>
                <o:OLEObject Type="Embed" ProgID="Equation.3" ShapeID="_x0000_i1148" DrawAspect="Content" ObjectID="_1509259588" r:id="rId249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80" w:dyaOrig="639">
                <v:shape id="_x0000_i1149" type="#_x0000_t75" style="width:164.25pt;height:32.25pt" o:ole="">
                  <v:imagedata r:id="rId250" o:title=""/>
                </v:shape>
                <o:OLEObject Type="Embed" ProgID="Equation.3" ShapeID="_x0000_i1149" DrawAspect="Content" ObjectID="_1509259589" r:id="rId251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 xml:space="preserve">7. Рентабельность используемого капитала 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(RO</w:t>
            </w: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80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150" type="#_x0000_t75" style="width:23.25pt;height:17.25pt" o:ole="">
                  <v:imagedata r:id="rId252" o:title=""/>
                </v:shape>
                <o:OLEObject Type="Embed" ProgID="Equation.3" ShapeID="_x0000_i1150" DrawAspect="Content" ObjectID="_1509259590" r:id="rId253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280" w:dyaOrig="680">
                <v:shape id="_x0000_i1151" type="#_x0000_t75" style="width:264pt;height:33.75pt" o:ole="">
                  <v:imagedata r:id="rId254" o:title=""/>
                </v:shape>
                <o:OLEObject Type="Embed" ProgID="Equation.3" ShapeID="_x0000_i1151" DrawAspect="Content" ObjectID="_1509259591" r:id="rId255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8.Рентабельность заемного капитала</w:t>
            </w:r>
          </w:p>
        </w:tc>
        <w:tc>
          <w:tcPr>
            <w:tcW w:w="1771" w:type="dxa"/>
          </w:tcPr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A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60">
                <v:shape id="_x0000_i1152" type="#_x0000_t75" style="width:21pt;height:18pt" o:ole="">
                  <v:imagedata r:id="rId256" o:title=""/>
                </v:shape>
                <o:OLEObject Type="Embed" ProgID="Equation.3" ShapeID="_x0000_i1152" DrawAspect="Content" ObjectID="_1509259592" r:id="rId257"/>
              </w:object>
            </w:r>
          </w:p>
        </w:tc>
        <w:tc>
          <w:tcPr>
            <w:tcW w:w="6743" w:type="dxa"/>
          </w:tcPr>
          <w:p w:rsidR="004D73D0" w:rsidRPr="002710AD" w:rsidRDefault="004D73D0" w:rsidP="004D73D0">
            <w:pPr>
              <w:jc w:val="center"/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</w:pPr>
            <w:r w:rsidRPr="00B009C9">
              <w:rPr>
                <w:rFonts w:ascii="Times New Roman" w:hAnsi="Times New Roman" w:cs="Times New Roman"/>
                <w:i/>
                <w:color w:val="4D4D4D"/>
                <w:position w:val="-12"/>
                <w:sz w:val="24"/>
                <w:szCs w:val="24"/>
                <w:shd w:val="clear" w:color="auto" w:fill="FFFFFF"/>
              </w:rPr>
              <w:object w:dxaOrig="499" w:dyaOrig="360">
                <v:shape id="_x0000_i1153" type="#_x0000_t75" style="width:24.75pt;height:18pt" o:ole="">
                  <v:imagedata r:id="rId258" o:title=""/>
                </v:shape>
                <o:OLEObject Type="Embed" ProgID="Equation.3" ShapeID="_x0000_i1153" DrawAspect="Content" ObjectID="_1509259593" r:id="rId259"/>
              </w:object>
            </w:r>
            <w:r>
              <w:rPr>
                <w:rFonts w:ascii="Times New Roman" w:hAnsi="Times New Roman" w:cs="Times New Roman"/>
                <w:i/>
                <w:color w:val="4D4D4D"/>
                <w:sz w:val="24"/>
                <w:szCs w:val="24"/>
                <w:shd w:val="clear" w:color="auto" w:fill="FFFFFF"/>
              </w:rPr>
              <w:t>/</w:t>
            </w:r>
            <w:r w:rsidRPr="002710AD">
              <w:rPr>
                <w:rFonts w:ascii="Times New Roman" w:hAnsi="Times New Roman" w:cs="Times New Roman"/>
                <w:i/>
                <w:color w:val="4D4D4D"/>
                <w:sz w:val="24"/>
                <w:szCs w:val="24"/>
                <w:shd w:val="clear" w:color="auto" w:fill="FFFFFF"/>
              </w:rPr>
              <w:t xml:space="preserve"> (Средняя стоимость долгосрочных заемных средств + Средняя стоимость краткосрочных заемных средств)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9.Коэффициент затратоотдачи</w:t>
            </w:r>
          </w:p>
        </w:tc>
        <w:tc>
          <w:tcPr>
            <w:tcW w:w="1771" w:type="dxa"/>
          </w:tcPr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60">
                <v:shape id="_x0000_i1154" type="#_x0000_t75" style="width:18.75pt;height:18pt" o:ole="">
                  <v:imagedata r:id="rId260" o:title=""/>
                </v:shape>
                <o:OLEObject Type="Embed" ProgID="Equation.3" ShapeID="_x0000_i1154" DrawAspect="Content" ObjectID="_1509259594" r:id="rId261"/>
              </w:objec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6025E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60" w:dyaOrig="680">
                <v:shape id="_x0000_i1155" type="#_x0000_t75" style="width:113.25pt;height:33.75pt" o:ole="">
                  <v:imagedata r:id="rId262" o:title=""/>
                </v:shape>
                <o:OLEObject Type="Embed" ProgID="Equation.3" ShapeID="_x0000_i1155" DrawAspect="Content" ObjectID="_1509259595" r:id="rId263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D0" w:rsidRDefault="004D73D0" w:rsidP="004D7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4D73D0" w:rsidRDefault="004D73D0" w:rsidP="004D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инвестиционной активности</w:t>
      </w:r>
    </w:p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1771"/>
        <w:gridCol w:w="6743"/>
        <w:gridCol w:w="1837"/>
        <w:gridCol w:w="1461"/>
      </w:tblGrid>
      <w:tr w:rsidR="004D73D0" w:rsidRPr="0080428B" w:rsidTr="004D73D0">
        <w:tc>
          <w:tcPr>
            <w:tcW w:w="297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Алгоритм расчета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Базисное значение</w:t>
            </w:r>
          </w:p>
        </w:tc>
      </w:tr>
      <w:tr w:rsidR="004D73D0" w:rsidRPr="0080428B" w:rsidTr="004D73D0">
        <w:tc>
          <w:tcPr>
            <w:tcW w:w="2974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3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</w:rPr>
            </w:pPr>
            <w:r w:rsidRPr="0080428B">
              <w:rPr>
                <w:rFonts w:ascii="Times New Roman" w:hAnsi="Times New Roman" w:cs="Times New Roman"/>
              </w:rPr>
              <w:t>5</w:t>
            </w:r>
          </w:p>
        </w:tc>
      </w:tr>
      <w:tr w:rsidR="004D73D0" w:rsidRPr="0080428B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инвестиционной активности</w:t>
            </w:r>
          </w:p>
        </w:tc>
        <w:tc>
          <w:tcPr>
            <w:tcW w:w="1771" w:type="dxa"/>
          </w:tcPr>
          <w:p w:rsidR="004D73D0" w:rsidRPr="0080428B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99" w:dyaOrig="340">
                <v:shape id="_x0000_i1156" type="#_x0000_t75" style="width:24.75pt;height:17.25pt" o:ole="">
                  <v:imagedata r:id="rId264" o:title=""/>
                </v:shape>
                <o:OLEObject Type="Embed" ProgID="Equation.3" ShapeID="_x0000_i1156" DrawAspect="Content" ObjectID="_1509259596" r:id="rId265"/>
              </w:object>
            </w:r>
          </w:p>
        </w:tc>
        <w:tc>
          <w:tcPr>
            <w:tcW w:w="6743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D0" w:rsidRPr="00BB1FB0" w:rsidRDefault="004D73D0" w:rsidP="004D73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исследований и разработок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Нематериальные поисковые активы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Материальные поисковые активы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>Доходные вложения в материальные ценности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BB1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+Долгосрочные финансовые вложения)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Внеоборотные активы</w: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80428B" w:rsidTr="004D73D0">
        <w:tc>
          <w:tcPr>
            <w:tcW w:w="2974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2.Коэффициент инвестирования </w:t>
            </w:r>
          </w:p>
        </w:tc>
        <w:tc>
          <w:tcPr>
            <w:tcW w:w="1771" w:type="dxa"/>
          </w:tcPr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Pr="0080428B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157" type="#_x0000_t75" style="width:21pt;height:17.25pt" o:ole="">
                  <v:imagedata r:id="rId266" o:title=""/>
                </v:shape>
                <o:OLEObject Type="Embed" ProgID="Equation.3" ShapeID="_x0000_i1157" DrawAspect="Content" ObjectID="_1509259597" r:id="rId267"/>
              </w:object>
            </w:r>
          </w:p>
        </w:tc>
        <w:tc>
          <w:tcPr>
            <w:tcW w:w="6743" w:type="dxa"/>
          </w:tcPr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3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80" w:dyaOrig="660">
                <v:shape id="_x0000_i1158" type="#_x0000_t75" style="width:129pt;height:33pt" o:ole="">
                  <v:imagedata r:id="rId268" o:title=""/>
                </v:shape>
                <o:OLEObject Type="Embed" ProgID="Equation.3" ShapeID="_x0000_i1158" DrawAspect="Content" ObjectID="_1509259598" r:id="rId269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80428B" w:rsidTr="004D73D0">
        <w:tc>
          <w:tcPr>
            <w:tcW w:w="2974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3.Коэффициент обеспеченности долгосрочных инвестиций</w:t>
            </w:r>
          </w:p>
        </w:tc>
        <w:tc>
          <w:tcPr>
            <w:tcW w:w="1771" w:type="dxa"/>
          </w:tcPr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60" w:dyaOrig="360">
                <v:shape id="_x0000_i1159" type="#_x0000_t75" style="width:33pt;height:18pt" o:ole="">
                  <v:imagedata r:id="rId270" o:title=""/>
                </v:shape>
                <o:OLEObject Type="Embed" ProgID="Equation.3" ShapeID="_x0000_i1159" DrawAspect="Content" ObjectID="_1509259599" r:id="rId271"/>
              </w:object>
            </w:r>
          </w:p>
        </w:tc>
        <w:tc>
          <w:tcPr>
            <w:tcW w:w="6743" w:type="dxa"/>
          </w:tcPr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7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940" w:dyaOrig="660">
                <v:shape id="_x0000_i1160" type="#_x0000_t75" style="width:297pt;height:33pt" o:ole="">
                  <v:imagedata r:id="rId272" o:title=""/>
                </v:shape>
                <o:OLEObject Type="Embed" ProgID="Equation.3" ShapeID="_x0000_i1160" DrawAspect="Content" ObjectID="_1509259600" r:id="rId273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3D0" w:rsidRPr="0080428B" w:rsidTr="004D73D0">
        <w:tc>
          <w:tcPr>
            <w:tcW w:w="2974" w:type="dxa"/>
          </w:tcPr>
          <w:p w:rsidR="004D73D0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4.Коэффициент структуры долгосрочных инвестиций</w:t>
            </w:r>
          </w:p>
        </w:tc>
        <w:tc>
          <w:tcPr>
            <w:tcW w:w="1771" w:type="dxa"/>
          </w:tcPr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D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39" w:dyaOrig="360">
                <v:shape id="_x0000_i1161" type="#_x0000_t75" style="width:32.25pt;height:18pt" o:ole="">
                  <v:imagedata r:id="rId274" o:title=""/>
                </v:shape>
                <o:OLEObject Type="Embed" ProgID="Equation.3" ShapeID="_x0000_i1161" DrawAspect="Content" ObjectID="_1509259601" r:id="rId275"/>
              </w:object>
            </w:r>
          </w:p>
        </w:tc>
        <w:tc>
          <w:tcPr>
            <w:tcW w:w="6743" w:type="dxa"/>
          </w:tcPr>
          <w:p w:rsidR="004D73D0" w:rsidRDefault="004D73D0" w:rsidP="004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D0" w:rsidRDefault="004D73D0" w:rsidP="004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3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280" w:dyaOrig="660">
                <v:shape id="_x0000_i1162" type="#_x0000_t75" style="width:164.25pt;height:33pt" o:ole="">
                  <v:imagedata r:id="rId276" o:title=""/>
                </v:shape>
                <o:OLEObject Type="Embed" ProgID="Equation.3" ShapeID="_x0000_i1162" DrawAspect="Content" ObjectID="_1509259602" r:id="rId277"/>
              </w:object>
            </w:r>
          </w:p>
        </w:tc>
        <w:tc>
          <w:tcPr>
            <w:tcW w:w="1837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D73D0" w:rsidRPr="0080428B" w:rsidRDefault="004D73D0" w:rsidP="004D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3D0" w:rsidRDefault="004D73D0" w:rsidP="004D7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DD" w:rsidRDefault="000078DD"/>
    <w:sectPr w:rsidR="000078DD" w:rsidSect="004D73D0">
      <w:footerReference w:type="default" r:id="rId27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C2" w:rsidRDefault="002433C2">
      <w:r>
        <w:separator/>
      </w:r>
    </w:p>
  </w:endnote>
  <w:endnote w:type="continuationSeparator" w:id="0">
    <w:p w:rsidR="002433C2" w:rsidRDefault="0024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D0" w:rsidRDefault="004D73D0">
    <w:pPr>
      <w:pStyle w:val="a5"/>
      <w:jc w:val="center"/>
    </w:pPr>
    <w:fldSimple w:instr=" PAGE   \* MERGEFORMAT ">
      <w:r w:rsidR="00F22504">
        <w:rPr>
          <w:noProof/>
        </w:rPr>
        <w:t>22</w:t>
      </w:r>
    </w:fldSimple>
  </w:p>
  <w:p w:rsidR="004D73D0" w:rsidRDefault="004D73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C2" w:rsidRDefault="002433C2">
      <w:r>
        <w:separator/>
      </w:r>
    </w:p>
  </w:footnote>
  <w:footnote w:type="continuationSeparator" w:id="0">
    <w:p w:rsidR="002433C2" w:rsidRDefault="0024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668"/>
    <w:multiLevelType w:val="multilevel"/>
    <w:tmpl w:val="BF5CA96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2680"/>
        </w:tabs>
        <w:ind w:left="26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82A5B22"/>
    <w:multiLevelType w:val="hybridMultilevel"/>
    <w:tmpl w:val="FFE0CC6A"/>
    <w:lvl w:ilvl="0" w:tplc="ADC6342E">
      <w:start w:val="1"/>
      <w:numFmt w:val="decimal"/>
      <w:pStyle w:val="1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0B5"/>
    <w:multiLevelType w:val="multilevel"/>
    <w:tmpl w:val="8F8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23285"/>
    <w:multiLevelType w:val="multilevel"/>
    <w:tmpl w:val="973C6D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5229D"/>
    <w:multiLevelType w:val="multilevel"/>
    <w:tmpl w:val="18468C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41CA0"/>
    <w:multiLevelType w:val="multilevel"/>
    <w:tmpl w:val="98F6A8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84F82"/>
    <w:multiLevelType w:val="multilevel"/>
    <w:tmpl w:val="18189C42"/>
    <w:lvl w:ilvl="0">
      <w:start w:val="1"/>
      <w:numFmt w:val="decimal"/>
      <w:lvlText w:val="%1"/>
      <w:lvlJc w:val="left"/>
      <w:pPr>
        <w:tabs>
          <w:tab w:val="num" w:pos="709"/>
        </w:tabs>
        <w:ind w:left="680" w:firstLine="2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18385D8B"/>
    <w:multiLevelType w:val="multilevel"/>
    <w:tmpl w:val="DBF29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3385B"/>
    <w:multiLevelType w:val="multilevel"/>
    <w:tmpl w:val="6870F14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  <w:b/>
      </w:rPr>
    </w:lvl>
  </w:abstractNum>
  <w:abstractNum w:abstractNumId="9">
    <w:nsid w:val="19C01E04"/>
    <w:multiLevelType w:val="hybridMultilevel"/>
    <w:tmpl w:val="9FB8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554"/>
    <w:multiLevelType w:val="multilevel"/>
    <w:tmpl w:val="DA8E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D2247"/>
    <w:multiLevelType w:val="multilevel"/>
    <w:tmpl w:val="48C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97943"/>
    <w:multiLevelType w:val="multilevel"/>
    <w:tmpl w:val="8BB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260C5"/>
    <w:multiLevelType w:val="multilevel"/>
    <w:tmpl w:val="65E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A2314"/>
    <w:multiLevelType w:val="hybridMultilevel"/>
    <w:tmpl w:val="56927BDE"/>
    <w:lvl w:ilvl="0" w:tplc="26803F36">
      <w:start w:val="1"/>
      <w:numFmt w:val="decimal"/>
      <w:pStyle w:val="10"/>
      <w:lvlText w:val="%1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A7DA5"/>
    <w:multiLevelType w:val="multilevel"/>
    <w:tmpl w:val="9AD431F2"/>
    <w:lvl w:ilvl="0">
      <w:start w:val="1"/>
      <w:numFmt w:val="decimal"/>
      <w:lvlText w:val="%1"/>
      <w:lvlJc w:val="left"/>
      <w:pPr>
        <w:tabs>
          <w:tab w:val="num" w:pos="1134"/>
        </w:tabs>
        <w:ind w:left="1069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6">
    <w:nsid w:val="3D454D08"/>
    <w:multiLevelType w:val="hybridMultilevel"/>
    <w:tmpl w:val="F69E9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A494C"/>
    <w:multiLevelType w:val="multilevel"/>
    <w:tmpl w:val="3DE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A19D3"/>
    <w:multiLevelType w:val="hybridMultilevel"/>
    <w:tmpl w:val="A8CE8130"/>
    <w:lvl w:ilvl="0" w:tplc="6634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5495B"/>
    <w:multiLevelType w:val="hybridMultilevel"/>
    <w:tmpl w:val="D84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02A68"/>
    <w:multiLevelType w:val="hybridMultilevel"/>
    <w:tmpl w:val="5756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4F73"/>
    <w:multiLevelType w:val="multilevel"/>
    <w:tmpl w:val="6952F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E36D1"/>
    <w:multiLevelType w:val="multilevel"/>
    <w:tmpl w:val="098CBCA4"/>
    <w:lvl w:ilvl="0">
      <w:start w:val="1"/>
      <w:numFmt w:val="decimal"/>
      <w:lvlText w:val="%1"/>
      <w:lvlJc w:val="left"/>
      <w:pPr>
        <w:tabs>
          <w:tab w:val="num" w:pos="709"/>
        </w:tabs>
        <w:ind w:left="680" w:firstLine="2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3">
    <w:nsid w:val="45C14D6D"/>
    <w:multiLevelType w:val="multilevel"/>
    <w:tmpl w:val="080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64A5E"/>
    <w:multiLevelType w:val="multilevel"/>
    <w:tmpl w:val="5D7E2E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511A6"/>
    <w:multiLevelType w:val="multilevel"/>
    <w:tmpl w:val="932204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A5CE2"/>
    <w:multiLevelType w:val="multilevel"/>
    <w:tmpl w:val="36BAC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DE2383"/>
    <w:multiLevelType w:val="multilevel"/>
    <w:tmpl w:val="FF948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E59E5"/>
    <w:multiLevelType w:val="multilevel"/>
    <w:tmpl w:val="DB805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45DB6"/>
    <w:multiLevelType w:val="multilevel"/>
    <w:tmpl w:val="99409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85695"/>
    <w:multiLevelType w:val="multilevel"/>
    <w:tmpl w:val="93360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4BB2EB2"/>
    <w:multiLevelType w:val="multilevel"/>
    <w:tmpl w:val="1B58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69059B"/>
    <w:multiLevelType w:val="multilevel"/>
    <w:tmpl w:val="980C70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30B0A"/>
    <w:multiLevelType w:val="multilevel"/>
    <w:tmpl w:val="3E9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23C3E"/>
    <w:multiLevelType w:val="hybridMultilevel"/>
    <w:tmpl w:val="772079A6"/>
    <w:lvl w:ilvl="0" w:tplc="6A605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3874F8"/>
    <w:multiLevelType w:val="multilevel"/>
    <w:tmpl w:val="F9A28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FDE5AA8"/>
    <w:multiLevelType w:val="multilevel"/>
    <w:tmpl w:val="4B542296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59F1F24"/>
    <w:multiLevelType w:val="multilevel"/>
    <w:tmpl w:val="CD46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8610EC"/>
    <w:multiLevelType w:val="multilevel"/>
    <w:tmpl w:val="B134B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31971"/>
    <w:multiLevelType w:val="multilevel"/>
    <w:tmpl w:val="785038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"/>
  </w:num>
  <w:num w:numId="3">
    <w:abstractNumId w:val="14"/>
  </w:num>
  <w:num w:numId="4">
    <w:abstractNumId w:val="14"/>
  </w:num>
  <w:num w:numId="5">
    <w:abstractNumId w:val="15"/>
  </w:num>
  <w:num w:numId="6">
    <w:abstractNumId w:val="15"/>
  </w:num>
  <w:num w:numId="7">
    <w:abstractNumId w:val="22"/>
  </w:num>
  <w:num w:numId="8">
    <w:abstractNumId w:val="30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6"/>
  </w:num>
  <w:num w:numId="16">
    <w:abstractNumId w:val="20"/>
  </w:num>
  <w:num w:numId="17">
    <w:abstractNumId w:val="31"/>
  </w:num>
  <w:num w:numId="18">
    <w:abstractNumId w:val="8"/>
  </w:num>
  <w:num w:numId="19">
    <w:abstractNumId w:val="18"/>
  </w:num>
  <w:num w:numId="20">
    <w:abstractNumId w:val="33"/>
  </w:num>
  <w:num w:numId="21">
    <w:abstractNumId w:val="37"/>
  </w:num>
  <w:num w:numId="22">
    <w:abstractNumId w:val="7"/>
  </w:num>
  <w:num w:numId="23">
    <w:abstractNumId w:val="12"/>
  </w:num>
  <w:num w:numId="24">
    <w:abstractNumId w:val="17"/>
  </w:num>
  <w:num w:numId="25">
    <w:abstractNumId w:val="13"/>
  </w:num>
  <w:num w:numId="26">
    <w:abstractNumId w:val="38"/>
  </w:num>
  <w:num w:numId="27">
    <w:abstractNumId w:val="28"/>
  </w:num>
  <w:num w:numId="28">
    <w:abstractNumId w:val="29"/>
  </w:num>
  <w:num w:numId="29">
    <w:abstractNumId w:val="21"/>
  </w:num>
  <w:num w:numId="30">
    <w:abstractNumId w:val="27"/>
  </w:num>
  <w:num w:numId="31">
    <w:abstractNumId w:val="26"/>
  </w:num>
  <w:num w:numId="32">
    <w:abstractNumId w:val="25"/>
  </w:num>
  <w:num w:numId="33">
    <w:abstractNumId w:val="39"/>
  </w:num>
  <w:num w:numId="34">
    <w:abstractNumId w:val="32"/>
  </w:num>
  <w:num w:numId="35">
    <w:abstractNumId w:val="3"/>
  </w:num>
  <w:num w:numId="36">
    <w:abstractNumId w:val="4"/>
  </w:num>
  <w:num w:numId="37">
    <w:abstractNumId w:val="5"/>
  </w:num>
  <w:num w:numId="38">
    <w:abstractNumId w:val="24"/>
  </w:num>
  <w:num w:numId="39">
    <w:abstractNumId w:val="10"/>
  </w:num>
  <w:num w:numId="40">
    <w:abstractNumId w:val="2"/>
  </w:num>
  <w:num w:numId="41">
    <w:abstractNumId w:val="11"/>
  </w:num>
  <w:num w:numId="42">
    <w:abstractNumId w:val="23"/>
  </w:num>
  <w:num w:numId="43">
    <w:abstractNumId w:val="34"/>
  </w:num>
  <w:num w:numId="44">
    <w:abstractNumId w:val="16"/>
  </w:num>
  <w:num w:numId="45">
    <w:abstractNumId w:val="9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3D0"/>
    <w:rsid w:val="000078DD"/>
    <w:rsid w:val="00193D03"/>
    <w:rsid w:val="001D03AD"/>
    <w:rsid w:val="002433C2"/>
    <w:rsid w:val="002C0D99"/>
    <w:rsid w:val="00331228"/>
    <w:rsid w:val="003D37BC"/>
    <w:rsid w:val="004323D0"/>
    <w:rsid w:val="004D73D0"/>
    <w:rsid w:val="006E7AD8"/>
    <w:rsid w:val="00753398"/>
    <w:rsid w:val="0079698D"/>
    <w:rsid w:val="008C1FDD"/>
    <w:rsid w:val="00A36A70"/>
    <w:rsid w:val="00F22504"/>
    <w:rsid w:val="00F8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1">
    <w:name w:val="heading 1"/>
    <w:basedOn w:val="a"/>
    <w:next w:val="a"/>
    <w:link w:val="12"/>
    <w:qFormat/>
    <w:rsid w:val="0079698D"/>
    <w:pPr>
      <w:keepNext/>
      <w:numPr>
        <w:numId w:val="15"/>
      </w:numPr>
      <w:spacing w:before="360" w:after="3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93D03"/>
    <w:pPr>
      <w:keepNext/>
      <w:numPr>
        <w:ilvl w:val="1"/>
        <w:numId w:val="15"/>
      </w:numPr>
      <w:spacing w:before="60" w:after="60"/>
      <w:jc w:val="both"/>
      <w:outlineLvl w:val="1"/>
    </w:pPr>
    <w:rPr>
      <w:rFonts w:eastAsia="Batang"/>
      <w:b/>
      <w:bCs/>
      <w:iCs/>
      <w:szCs w:val="28"/>
      <w:lang w:eastAsia="ko-KR"/>
    </w:rPr>
  </w:style>
  <w:style w:type="paragraph" w:styleId="30">
    <w:name w:val="heading 3"/>
    <w:basedOn w:val="a"/>
    <w:next w:val="a"/>
    <w:qFormat/>
    <w:rsid w:val="0079698D"/>
    <w:pPr>
      <w:keepNext/>
      <w:numPr>
        <w:ilvl w:val="2"/>
        <w:numId w:val="15"/>
      </w:numPr>
      <w:tabs>
        <w:tab w:val="left" w:pos="981"/>
      </w:tabs>
      <w:spacing w:before="240" w:after="24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1 Знак"/>
    <w:basedOn w:val="a0"/>
    <w:link w:val="11"/>
    <w:rsid w:val="004D7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D73D0"/>
    <w:rPr>
      <w:rFonts w:ascii="Arial" w:eastAsia="Batang" w:hAnsi="Arial" w:cs="Arial"/>
      <w:b/>
      <w:bCs/>
      <w:iCs/>
      <w:sz w:val="24"/>
      <w:szCs w:val="28"/>
      <w:lang w:val="ru-RU" w:eastAsia="ko-KR" w:bidi="ar-SA"/>
    </w:rPr>
  </w:style>
  <w:style w:type="paragraph" w:customStyle="1" w:styleId="3">
    <w:name w:val="Стиль3"/>
    <w:basedOn w:val="2"/>
    <w:rsid w:val="004323D0"/>
    <w:pPr>
      <w:numPr>
        <w:numId w:val="1"/>
      </w:numPr>
      <w:spacing w:line="360" w:lineRule="auto"/>
    </w:pPr>
    <w:rPr>
      <w:rFonts w:ascii="Times New Roman" w:eastAsia="Times New Roman" w:hAnsi="Times New Roman" w:cs="Times New Roman"/>
      <w:i/>
      <w:iCs w:val="0"/>
      <w:sz w:val="24"/>
      <w:lang w:eastAsia="ru-RU"/>
    </w:rPr>
  </w:style>
  <w:style w:type="paragraph" w:customStyle="1" w:styleId="1">
    <w:name w:val="Стиль1"/>
    <w:basedOn w:val="a"/>
    <w:autoRedefine/>
    <w:rsid w:val="00331228"/>
    <w:pPr>
      <w:numPr>
        <w:numId w:val="2"/>
      </w:numPr>
      <w:jc w:val="both"/>
      <w:textAlignment w:val="baseline"/>
    </w:pPr>
    <w:rPr>
      <w:rFonts w:ascii="ISOCPEUR" w:hAnsi="ISOCPEUR"/>
      <w:i/>
      <w:sz w:val="28"/>
    </w:rPr>
  </w:style>
  <w:style w:type="paragraph" w:customStyle="1" w:styleId="10">
    <w:name w:val="Г_Заг1"/>
    <w:basedOn w:val="a"/>
    <w:next w:val="a"/>
    <w:autoRedefine/>
    <w:rsid w:val="00331228"/>
    <w:pPr>
      <w:numPr>
        <w:numId w:val="4"/>
      </w:numPr>
      <w:textAlignment w:val="baseline"/>
    </w:pPr>
    <w:rPr>
      <w:rFonts w:ascii="ISOCPEUR" w:hAnsi="ISOCPEUR"/>
      <w:b/>
      <w:bCs/>
      <w:i/>
      <w:sz w:val="28"/>
    </w:rPr>
  </w:style>
  <w:style w:type="paragraph" w:customStyle="1" w:styleId="T">
    <w:name w:val="T_Обычный"/>
    <w:basedOn w:val="a"/>
    <w:rsid w:val="008C1FDD"/>
    <w:pPr>
      <w:tabs>
        <w:tab w:val="left" w:pos="964"/>
      </w:tabs>
      <w:spacing w:after="120"/>
      <w:jc w:val="both"/>
      <w:textAlignment w:val="baseline"/>
    </w:pPr>
    <w:rPr>
      <w:i/>
      <w:sz w:val="28"/>
    </w:rPr>
  </w:style>
  <w:style w:type="paragraph" w:customStyle="1" w:styleId="211401">
    <w:name w:val="Стиль Заголовок 2 + Перед:  114 см Первая строка:  0 см1"/>
    <w:basedOn w:val="2"/>
    <w:next w:val="T"/>
    <w:rsid w:val="00753398"/>
    <w:pPr>
      <w:numPr>
        <w:ilvl w:val="0"/>
        <w:numId w:val="0"/>
      </w:numPr>
    </w:pPr>
  </w:style>
  <w:style w:type="paragraph" w:customStyle="1" w:styleId="p">
    <w:name w:val="p"/>
    <w:basedOn w:val="a"/>
    <w:rsid w:val="004D73D0"/>
    <w:pPr>
      <w:widowControl/>
      <w:tabs>
        <w:tab w:val="center" w:pos="3526"/>
        <w:tab w:val="right" w:pos="7002"/>
      </w:tabs>
      <w:autoSpaceDN/>
      <w:adjustRightInd/>
      <w:spacing w:before="48" w:after="48"/>
      <w:ind w:firstLine="480"/>
    </w:pPr>
    <w:rPr>
      <w:rFonts w:ascii="PragmaticaCTT" w:hAnsi="PragmaticaCTT" w:cs="PragmaticaCTT"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4D7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D73D0"/>
    <w:rPr>
      <w:rFonts w:ascii="Arial" w:hAnsi="Arial" w:cs="Arial"/>
      <w:lang w:val="ru-RU" w:eastAsia="ru-RU" w:bidi="ar-SA"/>
    </w:rPr>
  </w:style>
  <w:style w:type="paragraph" w:styleId="a5">
    <w:name w:val="footer"/>
    <w:basedOn w:val="a"/>
    <w:link w:val="a6"/>
    <w:unhideWhenUsed/>
    <w:rsid w:val="004D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73D0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4D7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D73D0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4D73D0"/>
    <w:pPr>
      <w:widowControl/>
      <w:overflowPunct w:val="0"/>
      <w:jc w:val="both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D73D0"/>
    <w:rPr>
      <w:rFonts w:ascii="Arial" w:hAnsi="Arial" w:cs="Arial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4.wmf"/><Relationship Id="rId279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theme" Target="theme/theme1.xml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5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1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265" Type="http://schemas.openxmlformats.org/officeDocument/2006/relationships/oleObject" Target="embeddings/oleObject13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72" Type="http://schemas.openxmlformats.org/officeDocument/2006/relationships/image" Target="media/image1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262" Type="http://schemas.openxmlformats.org/officeDocument/2006/relationships/image" Target="media/image1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78" Type="http://schemas.openxmlformats.org/officeDocument/2006/relationships/footer" Target="footer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6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7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image" Target="media/image73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курсовой работы</vt:lpstr>
    </vt:vector>
  </TitlesOfParts>
  <Company>MoBIL GROUP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курсовой работы</dc:title>
  <dc:creator>911</dc:creator>
  <cp:lastModifiedBy>911</cp:lastModifiedBy>
  <cp:revision>1</cp:revision>
  <dcterms:created xsi:type="dcterms:W3CDTF">2015-11-17T06:58:00Z</dcterms:created>
  <dcterms:modified xsi:type="dcterms:W3CDTF">2015-11-17T06:58:00Z</dcterms:modified>
</cp:coreProperties>
</file>