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02" w:rsidRPr="009035A7" w:rsidRDefault="00157C01">
      <w:pPr>
        <w:rPr>
          <w:sz w:val="32"/>
          <w:szCs w:val="32"/>
        </w:rPr>
      </w:pPr>
      <w:r w:rsidRPr="009035A7">
        <w:rPr>
          <w:sz w:val="32"/>
          <w:szCs w:val="32"/>
        </w:rPr>
        <w:t>Требования к аттестационной работе:</w:t>
      </w:r>
    </w:p>
    <w:p w:rsidR="00157C01" w:rsidRPr="009035A7" w:rsidRDefault="00157C01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 w:rsidRPr="009035A7">
        <w:rPr>
          <w:sz w:val="28"/>
          <w:szCs w:val="28"/>
        </w:rPr>
        <w:t>Объем работы не менее 25 стр.</w:t>
      </w:r>
    </w:p>
    <w:p w:rsidR="00157C01" w:rsidRPr="009035A7" w:rsidRDefault="00157C01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 w:rsidRPr="009035A7">
        <w:rPr>
          <w:sz w:val="28"/>
          <w:szCs w:val="28"/>
        </w:rPr>
        <w:t>Форматирование работы должно соответствовать общим правилам оформления печатных документов. (см. ниже)</w:t>
      </w:r>
    </w:p>
    <w:p w:rsidR="00157C01" w:rsidRPr="009035A7" w:rsidRDefault="009035A7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 w:rsidRPr="009035A7">
        <w:rPr>
          <w:sz w:val="28"/>
          <w:szCs w:val="28"/>
        </w:rPr>
        <w:t>Работа должна быть основана не менее чем на 25 источниках литературы отечественных и зарубежных авторов. С давностью публикации не старше 5 лет. Учебная литература для студентов не включается в список литературы.</w:t>
      </w:r>
    </w:p>
    <w:p w:rsidR="009035A7" w:rsidRDefault="009035A7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 w:rsidRPr="009035A7">
        <w:rPr>
          <w:sz w:val="28"/>
          <w:szCs w:val="28"/>
        </w:rPr>
        <w:t>Оригинальность работы должна составлять не менее 50%.</w:t>
      </w:r>
    </w:p>
    <w:p w:rsidR="009035A7" w:rsidRDefault="009035A7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 должен быть оформлен по ГОСТ!!!</w:t>
      </w:r>
      <w:r w:rsidR="00D74C78">
        <w:rPr>
          <w:sz w:val="28"/>
          <w:szCs w:val="28"/>
        </w:rPr>
        <w:t xml:space="preserve"> (см. ниже)</w:t>
      </w:r>
    </w:p>
    <w:p w:rsidR="00D74C78" w:rsidRDefault="00D74C78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тексте обязательно указание ссылок на авторов!!! </w:t>
      </w:r>
    </w:p>
    <w:p w:rsidR="00D74C78" w:rsidRDefault="00D74C78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Спискок литературы должен соответствовать содержанию работы и будет проверяться.</w:t>
      </w:r>
    </w:p>
    <w:p w:rsidR="00D74C78" w:rsidRDefault="00D74C78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Работы не соответствующие требованиям к аттестационной работе или не раскрывающие тему работы будут возвращены на доработку.</w:t>
      </w:r>
    </w:p>
    <w:p w:rsidR="00D74C78" w:rsidRPr="009035A7" w:rsidRDefault="00D74C78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Аттестационная работа является частью полугодовой аттестации!!!</w:t>
      </w:r>
    </w:p>
    <w:p w:rsidR="004F6E9F" w:rsidRDefault="004F6E9F">
      <w:pPr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 w:type="page"/>
      </w:r>
    </w:p>
    <w:p w:rsidR="004F6E9F" w:rsidRPr="001E0E1A" w:rsidRDefault="004F6E9F" w:rsidP="004F6E9F">
      <w:pPr>
        <w:pBdr>
          <w:bottom w:val="single" w:sz="12" w:space="4" w:color="0B0C0D"/>
        </w:pBdr>
        <w:spacing w:after="225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16"/>
          <w:szCs w:val="48"/>
          <w:lang w:eastAsia="ru-RU"/>
        </w:rPr>
      </w:pPr>
      <w:r w:rsidRPr="001E0E1A">
        <w:rPr>
          <w:rFonts w:ascii="Times New Roman" w:eastAsia="Times New Roman" w:hAnsi="Times New Roman" w:cs="Times New Roman"/>
          <w:color w:val="000000"/>
          <w:sz w:val="16"/>
          <w:szCs w:val="48"/>
          <w:lang w:eastAsia="ru-RU"/>
        </w:rPr>
        <w:lastRenderedPageBreak/>
        <w:t>Пример оформления титульной страницы</w:t>
      </w:r>
    </w:p>
    <w:p w:rsidR="00752996" w:rsidRPr="001E0E1A" w:rsidRDefault="004F6E9F" w:rsidP="00752996">
      <w:pPr>
        <w:jc w:val="center"/>
        <w:rPr>
          <w:rFonts w:ascii="Times New Roman" w:hAnsi="Times New Roman" w:cs="Times New Roman"/>
          <w:lang w:eastAsia="ru-RU"/>
        </w:rPr>
      </w:pPr>
      <w:r w:rsidRPr="001E0E1A">
        <w:rPr>
          <w:rFonts w:ascii="Times New Roman" w:hAnsi="Times New Roman" w:cs="Times New Roman"/>
          <w:sz w:val="28"/>
        </w:rPr>
        <w:t>ГБОУ ВПО НижГМА Минздрава России</w:t>
      </w: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1E0E1A">
        <w:rPr>
          <w:rFonts w:ascii="Times New Roman" w:hAnsi="Times New Roman" w:cs="Times New Roman"/>
          <w:sz w:val="28"/>
          <w:lang w:eastAsia="ru-RU"/>
        </w:rPr>
        <w:t>Кафедра стоматологии ФПКВ И</w:t>
      </w:r>
      <w:r w:rsidR="001E0E1A" w:rsidRPr="001E0E1A">
        <w:rPr>
          <w:rFonts w:ascii="Times New Roman" w:hAnsi="Times New Roman" w:cs="Times New Roman"/>
          <w:sz w:val="28"/>
          <w:lang w:eastAsia="ru-RU"/>
        </w:rPr>
        <w:t>НМ</w:t>
      </w:r>
      <w:r w:rsidRPr="001E0E1A">
        <w:rPr>
          <w:rFonts w:ascii="Times New Roman" w:hAnsi="Times New Roman" w:cs="Times New Roman"/>
          <w:sz w:val="28"/>
          <w:lang w:eastAsia="ru-RU"/>
        </w:rPr>
        <w:t>О</w:t>
      </w: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32"/>
          <w:lang w:eastAsia="ru-RU"/>
        </w:rPr>
      </w:pPr>
      <w:r w:rsidRPr="001E0E1A">
        <w:rPr>
          <w:rFonts w:ascii="Times New Roman" w:hAnsi="Times New Roman" w:cs="Times New Roman"/>
          <w:sz w:val="32"/>
          <w:lang w:eastAsia="ru-RU"/>
        </w:rPr>
        <w:t xml:space="preserve">АТТЕСТАЦИОННАЯ РАБОТА </w:t>
      </w: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1E0E1A">
        <w:rPr>
          <w:rFonts w:ascii="Times New Roman" w:hAnsi="Times New Roman" w:cs="Times New Roman"/>
          <w:b/>
          <w:sz w:val="32"/>
          <w:lang w:eastAsia="ru-RU"/>
        </w:rPr>
        <w:t>«ТЕМА АТТЕСТАЦИОННОЙ РАБОТЫ»</w:t>
      </w: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jc w:val="right"/>
        <w:rPr>
          <w:rFonts w:ascii="Times New Roman" w:hAnsi="Times New Roman" w:cs="Times New Roman"/>
          <w:sz w:val="28"/>
          <w:lang w:eastAsia="ru-RU"/>
        </w:rPr>
      </w:pPr>
      <w:r w:rsidRPr="001E0E1A">
        <w:rPr>
          <w:rFonts w:ascii="Times New Roman" w:hAnsi="Times New Roman" w:cs="Times New Roman"/>
          <w:sz w:val="28"/>
          <w:lang w:eastAsia="ru-RU"/>
        </w:rPr>
        <w:t>Выполнил:</w:t>
      </w:r>
    </w:p>
    <w:p w:rsidR="00752996" w:rsidRPr="001E0E1A" w:rsidRDefault="00752996" w:rsidP="00752996">
      <w:pPr>
        <w:jc w:val="right"/>
        <w:rPr>
          <w:rFonts w:ascii="Times New Roman" w:hAnsi="Times New Roman" w:cs="Times New Roman"/>
          <w:sz w:val="28"/>
          <w:lang w:eastAsia="ru-RU"/>
        </w:rPr>
      </w:pPr>
      <w:r w:rsidRPr="001E0E1A">
        <w:rPr>
          <w:rFonts w:ascii="Times New Roman" w:hAnsi="Times New Roman" w:cs="Times New Roman"/>
          <w:sz w:val="28"/>
          <w:lang w:eastAsia="ru-RU"/>
        </w:rPr>
        <w:t>Интерн кафедры стоматологии ФПКВ</w:t>
      </w:r>
    </w:p>
    <w:p w:rsidR="00752996" w:rsidRPr="001E0E1A" w:rsidRDefault="00752996" w:rsidP="00752996">
      <w:pPr>
        <w:jc w:val="right"/>
        <w:rPr>
          <w:rFonts w:ascii="Times New Roman" w:hAnsi="Times New Roman" w:cs="Times New Roman"/>
          <w:b/>
          <w:sz w:val="32"/>
          <w:lang w:eastAsia="ru-RU"/>
        </w:rPr>
      </w:pPr>
      <w:r w:rsidRPr="001E0E1A">
        <w:rPr>
          <w:rFonts w:ascii="Times New Roman" w:hAnsi="Times New Roman" w:cs="Times New Roman"/>
          <w:b/>
          <w:sz w:val="32"/>
          <w:lang w:eastAsia="ru-RU"/>
        </w:rPr>
        <w:t>ФИО</w:t>
      </w:r>
    </w:p>
    <w:p w:rsidR="00752996" w:rsidRPr="001E0E1A" w:rsidRDefault="00752996" w:rsidP="00752996">
      <w:pPr>
        <w:jc w:val="right"/>
        <w:rPr>
          <w:rFonts w:ascii="Times New Roman" w:hAnsi="Times New Roman" w:cs="Times New Roman"/>
          <w:sz w:val="28"/>
          <w:lang w:eastAsia="ru-RU"/>
        </w:rPr>
      </w:pPr>
      <w:r w:rsidRPr="001E0E1A">
        <w:rPr>
          <w:rFonts w:ascii="Times New Roman" w:hAnsi="Times New Roman" w:cs="Times New Roman"/>
          <w:sz w:val="28"/>
          <w:lang w:eastAsia="ru-RU"/>
        </w:rPr>
        <w:t>Руководитель:</w:t>
      </w:r>
    </w:p>
    <w:p w:rsidR="001E0E1A" w:rsidRDefault="001E0E1A" w:rsidP="00752996">
      <w:pPr>
        <w:jc w:val="right"/>
        <w:rPr>
          <w:rFonts w:ascii="Times New Roman" w:hAnsi="Times New Roman" w:cs="Times New Roman"/>
          <w:sz w:val="32"/>
          <w:lang w:eastAsia="ru-RU"/>
        </w:rPr>
      </w:pPr>
      <w:r w:rsidRPr="001E0E1A">
        <w:rPr>
          <w:rFonts w:ascii="Times New Roman" w:hAnsi="Times New Roman" w:cs="Times New Roman"/>
          <w:sz w:val="32"/>
          <w:lang w:eastAsia="ru-RU"/>
        </w:rPr>
        <w:t>Зав</w:t>
      </w:r>
      <w:r>
        <w:rPr>
          <w:rFonts w:ascii="Times New Roman" w:hAnsi="Times New Roman" w:cs="Times New Roman"/>
          <w:sz w:val="32"/>
          <w:lang w:eastAsia="ru-RU"/>
        </w:rPr>
        <w:t>едующий</w:t>
      </w:r>
      <w:r w:rsidRPr="001E0E1A">
        <w:rPr>
          <w:rFonts w:ascii="Times New Roman" w:hAnsi="Times New Roman" w:cs="Times New Roman"/>
          <w:sz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lang w:eastAsia="ru-RU"/>
        </w:rPr>
        <w:t>кафедрой</w:t>
      </w:r>
    </w:p>
    <w:p w:rsidR="00752996" w:rsidRPr="001E0E1A" w:rsidRDefault="001E0E1A" w:rsidP="00752996">
      <w:pPr>
        <w:jc w:val="right"/>
        <w:rPr>
          <w:rFonts w:ascii="Times New Roman" w:hAnsi="Times New Roman" w:cs="Times New Roman"/>
          <w:sz w:val="32"/>
          <w:lang w:eastAsia="ru-RU"/>
        </w:rPr>
      </w:pPr>
      <w:r w:rsidRPr="001E0E1A">
        <w:rPr>
          <w:rFonts w:ascii="Times New Roman" w:hAnsi="Times New Roman" w:cs="Times New Roman"/>
          <w:sz w:val="32"/>
          <w:lang w:eastAsia="ru-RU"/>
        </w:rPr>
        <w:t xml:space="preserve"> д.м.н., профессор Гажва С.И. </w:t>
      </w: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rPr>
          <w:rFonts w:ascii="Times New Roman" w:hAnsi="Times New Roman" w:cs="Times New Roman"/>
          <w:sz w:val="28"/>
          <w:lang w:eastAsia="ru-RU"/>
        </w:rPr>
      </w:pPr>
    </w:p>
    <w:p w:rsidR="001E0E1A" w:rsidRDefault="001E0E1A" w:rsidP="00752996">
      <w:pPr>
        <w:jc w:val="center"/>
        <w:rPr>
          <w:rFonts w:ascii="Times New Roman" w:hAnsi="Times New Roman" w:cs="Times New Roman"/>
          <w:lang w:eastAsia="ru-RU"/>
        </w:rPr>
      </w:pPr>
    </w:p>
    <w:p w:rsidR="001E0E1A" w:rsidRDefault="001E0E1A" w:rsidP="00752996">
      <w:pPr>
        <w:jc w:val="center"/>
        <w:rPr>
          <w:rFonts w:ascii="Times New Roman" w:hAnsi="Times New Roman" w:cs="Times New Roman"/>
          <w:lang w:eastAsia="ru-RU"/>
        </w:rPr>
      </w:pP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lang w:eastAsia="ru-RU"/>
        </w:rPr>
      </w:pPr>
      <w:r w:rsidRPr="001E0E1A">
        <w:rPr>
          <w:rFonts w:ascii="Times New Roman" w:hAnsi="Times New Roman" w:cs="Times New Roman"/>
          <w:lang w:eastAsia="ru-RU"/>
        </w:rPr>
        <w:t>Нижний Новгород</w:t>
      </w:r>
    </w:p>
    <w:p w:rsidR="00D74C78" w:rsidRPr="00157C01" w:rsidRDefault="00752996" w:rsidP="00752996">
      <w:pPr>
        <w:jc w:val="center"/>
        <w:rPr>
          <w:lang w:eastAsia="ru-RU"/>
        </w:rPr>
      </w:pPr>
      <w:r w:rsidRPr="001E0E1A">
        <w:rPr>
          <w:rFonts w:ascii="Times New Roman" w:hAnsi="Times New Roman" w:cs="Times New Roman"/>
          <w:lang w:eastAsia="ru-RU"/>
        </w:rPr>
        <w:t>201</w:t>
      </w:r>
      <w:r w:rsidR="001E0E1A">
        <w:rPr>
          <w:rFonts w:ascii="Times New Roman" w:hAnsi="Times New Roman" w:cs="Times New Roman"/>
          <w:lang w:eastAsia="ru-RU"/>
        </w:rPr>
        <w:t>4</w:t>
      </w:r>
      <w:r w:rsidRPr="001E0E1A">
        <w:rPr>
          <w:rFonts w:ascii="Times New Roman" w:hAnsi="Times New Roman" w:cs="Times New Roman"/>
          <w:lang w:eastAsia="ru-RU"/>
        </w:rPr>
        <w:t xml:space="preserve"> г.</w:t>
      </w:r>
      <w:r w:rsidR="009035A7">
        <w:rPr>
          <w:lang w:eastAsia="ru-RU"/>
        </w:rPr>
        <w:br w:type="page"/>
      </w:r>
      <w:r w:rsidR="00D74C78" w:rsidRPr="00157C01">
        <w:rPr>
          <w:lang w:eastAsia="ru-RU"/>
        </w:rPr>
        <w:lastRenderedPageBreak/>
        <w:t>Общие правила оформления печатных документов</w:t>
      </w:r>
    </w:p>
    <w:p w:rsidR="00D74C78" w:rsidRPr="00157C01" w:rsidRDefault="00D74C78" w:rsidP="00D74C78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57C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Поля документа: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левое — не менее 3см, верхнее и нижнее — не менее 2см, правое — не менее 1см.</w:t>
      </w:r>
    </w:p>
    <w:p w:rsidR="00D74C78" w:rsidRPr="00157C01" w:rsidRDefault="00D74C78" w:rsidP="00D74C78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Нумерация страниц:</w:t>
      </w:r>
    </w:p>
    <w:p w:rsidR="00D74C78" w:rsidRPr="00157C01" w:rsidRDefault="00D74C78" w:rsidP="00D74C78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номера страниц не ставятся на титульном листе документа, но при этом титульный лист считается при нумерации,</w:t>
      </w:r>
    </w:p>
    <w:p w:rsidR="00D74C78" w:rsidRPr="00157C01" w:rsidRDefault="00D74C78" w:rsidP="00D74C78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нумеруются листы арабскими цифрами,</w:t>
      </w:r>
    </w:p>
    <w:p w:rsidR="00D74C78" w:rsidRPr="00157C01" w:rsidRDefault="00D74C78" w:rsidP="00D74C78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номер ставится в верхнем правом углу листа</w:t>
      </w:r>
    </w:p>
    <w:p w:rsidR="00D74C78" w:rsidRPr="00157C01" w:rsidRDefault="00D74C78" w:rsidP="00D74C78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Форматирование текста:</w:t>
      </w:r>
    </w:p>
    <w:p w:rsidR="00D74C78" w:rsidRPr="00157C01" w:rsidRDefault="00D74C78" w:rsidP="00D74C78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Заголовки разделов документа: Times New Roman или подобный, размер шрифта (кегль) 16pt, жирный</w:t>
      </w:r>
    </w:p>
    <w:p w:rsidR="00D74C78" w:rsidRPr="00157C01" w:rsidRDefault="00D74C78" w:rsidP="00D74C78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Заголовки подразделов документа: Times New Roman или подобный, размер шрифта 14pt, жирный</w:t>
      </w:r>
    </w:p>
    <w:p w:rsidR="00D74C78" w:rsidRPr="00157C01" w:rsidRDefault="00D74C78" w:rsidP="00D74C78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Шрифт документа: Times New Roman или подобный, размер шрифта 14</w:t>
      </w:r>
    </w:p>
    <w:p w:rsidR="00D74C78" w:rsidRPr="00157C01" w:rsidRDefault="00D74C78" w:rsidP="00D74C78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Цвет шрифта: одинаковый, чёрный.</w:t>
      </w:r>
    </w:p>
    <w:p w:rsidR="00D74C78" w:rsidRPr="00157C01" w:rsidRDefault="00D74C78" w:rsidP="00D74C78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Абзац: в тексте начинается отступом 1-1,27см.</w:t>
      </w:r>
    </w:p>
    <w:p w:rsidR="00D74C78" w:rsidRPr="00157C01" w:rsidRDefault="00D74C78" w:rsidP="00D74C78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Междустрочный интервал: 1,5</w:t>
      </w:r>
    </w:p>
    <w:p w:rsidR="00D74C78" w:rsidRPr="00157C01" w:rsidRDefault="00D74C78" w:rsidP="00D74C78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Пробелы перед точками, запятыми, процентами, градусами и другими знаками пунктуации и обозначениями физических и химических величин не ставятся, а после них ставятся, если после них не конец предложения или должен идти знак пунктуации.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Исключение, написание цифр, где пробелами запятые не отделяются, например, 1,5.</w:t>
      </w:r>
    </w:p>
    <w:p w:rsidR="00D74C78" w:rsidRPr="00157C01" w:rsidRDefault="00D74C78" w:rsidP="00D74C78">
      <w:pPr>
        <w:spacing w:after="15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Тире отделяется от слов пробелами с обеих сторон, а дефис — нет.</w:t>
      </w:r>
    </w:p>
    <w:p w:rsidR="00D74C78" w:rsidRPr="00157C01" w:rsidRDefault="00D74C78" w:rsidP="00D74C78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Списки нумеруются арабскими цифрами по образцу: 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1)…, 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2)…,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3)…</w:t>
      </w:r>
    </w:p>
    <w:p w:rsidR="00D74C78" w:rsidRPr="00157C01" w:rsidRDefault="00D74C78" w:rsidP="00D74C78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Вставка объектов: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Уравнения и другие формулы помещаются на отдельных строках.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Если у формулы есть пояснения, то после формулы ставится двоеточие, а с новой строки со слова «где» пишутся пояснения.</w:t>
      </w:r>
    </w:p>
    <w:p w:rsidR="00D74C78" w:rsidRPr="00157C01" w:rsidRDefault="00D74C78" w:rsidP="00D74C78">
      <w:pPr>
        <w:spacing w:after="15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Иллюстрации подписываются снизу по центру текстом, начинающимся со слова: Рисунок (или Рис.).</w:t>
      </w:r>
    </w:p>
    <w:p w:rsidR="00D74C78" w:rsidRPr="00157C01" w:rsidRDefault="00D74C78" w:rsidP="00D74C78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Таблицы — указывается с большой буквы сверху по центру название таблицы, а справа от названия пишется слово Таблица и номер таблицы, если таблица одна, то пишется просто слово Таблица.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57C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Ссылки на источники информации: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Сноски на источники оформляются в виде верхнего индекса у слова или участка текста, а в списке литературы или в конце листа ставится название и автор источника.</w:t>
      </w:r>
    </w:p>
    <w:p w:rsidR="00D74C78" w:rsidRDefault="00D74C78" w:rsidP="00D74C78">
      <w:r>
        <w:br w:type="page"/>
      </w:r>
    </w:p>
    <w:p w:rsidR="009035A7" w:rsidRPr="009035A7" w:rsidRDefault="009035A7" w:rsidP="009035A7">
      <w:pPr>
        <w:pStyle w:val="3"/>
        <w:shd w:val="clear" w:color="auto" w:fill="FFFFFF"/>
        <w:jc w:val="center"/>
        <w:rPr>
          <w:rFonts w:ascii="Tahoma" w:hAnsi="Tahoma" w:cs="Tahoma"/>
          <w:color w:val="666666"/>
          <w:sz w:val="32"/>
          <w:szCs w:val="32"/>
        </w:rPr>
      </w:pPr>
      <w:r w:rsidRPr="009035A7">
        <w:rPr>
          <w:rFonts w:ascii="Tahoma" w:hAnsi="Tahoma" w:cs="Tahoma"/>
          <w:color w:val="666666"/>
          <w:sz w:val="32"/>
          <w:szCs w:val="32"/>
        </w:rPr>
        <w:lastRenderedPageBreak/>
        <w:t>Правила оформления списка литературы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b/>
          <w:bCs/>
          <w:color w:val="666666"/>
          <w:sz w:val="27"/>
          <w:szCs w:val="27"/>
        </w:rPr>
        <w:t>Уважаемые авторы. Настоятельно рекомендуем ознакомиться с расположенными в конце данного раздела обязательными требованиями к переводу на английский язык списка литературы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  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   Список использованных источников и ссылки на них выполняются по</w:t>
      </w:r>
    </w:p>
    <w:p w:rsidR="009035A7" w:rsidRDefault="009035A7" w:rsidP="00903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666666"/>
          <w:sz w:val="16"/>
          <w:szCs w:val="16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ГОСТ 7.1-2003. Библиографическая запись. Библиографическое описание</w:t>
      </w:r>
    </w:p>
    <w:p w:rsidR="009035A7" w:rsidRDefault="009035A7" w:rsidP="00903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666666"/>
          <w:sz w:val="16"/>
          <w:szCs w:val="16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ГОСТ 7.0.5-2008. Библиографическая ссылка. Общие требования и правила составления.</w:t>
      </w:r>
    </w:p>
    <w:p w:rsidR="009035A7" w:rsidRDefault="009035A7" w:rsidP="00903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666666"/>
          <w:sz w:val="16"/>
          <w:szCs w:val="16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ГОСТ 7.82-2001. Библиографическая запись. Библиографическое описание электронных ресурсов</w:t>
      </w:r>
    </w:p>
    <w:p w:rsidR="009035A7" w:rsidRDefault="009035A7" w:rsidP="00903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666666"/>
          <w:sz w:val="16"/>
          <w:szCs w:val="16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Регламент включения научных журналов в Российский индекс научного цитирования. М., 2008.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Некоторые общие положения: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Цитирование двух или более источников под одним номером, одного и того же источника под разными номерами не допускается.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Во всех источниках необходимо указывать фамилии и инициалы всех авторов.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Ссылки на книги, переведенные на русский язык, должны сопровождаться ссылками на оригинальные издания с указанием выходных данных оригинального издания.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Ссылки на книги должны содержать следующую обязательную информацию: фамилия и инициалы авторов, название книги, город, год, количество страниц.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Ссылки на статьи в журналах должны содержать следующую обязательную информацию: фамилия и инициалы авторов, название статьи, название журнала, год, том (если указан), номер, страницы (первая и последняя, разделенные тире).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Ссылки на сборники (конференции, симпозиумы) должны содержать следующую обязательную информацию: фамилия и инициалы авторов, название сборника (конференции, симпозиума), город (место проведения), год, том (если указан), номер (если указан), количество страниц.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Ссылки на статьи в сборниках (материалах конференций, симпозиумов) должны содержать следующую обязательную информацию: фамилия и инициалы авторов, название статьи, название сборника (конференции, симпозиума), город (место проведения), год, том (если указан), номер (если указан), страницы (первая и последняя, разделенные тире).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Ссылки на электронные ресурсы удаленного доступа должны содержать следующую обязательную информацию: название ресурса, режим доступа, дата обращения.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В инициалах авторов между именем и отчеством пробел не ставится.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В заголовке описания запятая после фамилии автора перед его инициалами может быть опущена.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Если в документе один, два или три автора, то в сведениях об ответственности (т.е. за косой чертой после названия документа) они могут не повторяться.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При наличии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r>
        <w:rPr>
          <w:rStyle w:val="a9"/>
          <w:rFonts w:ascii="Tahoma" w:hAnsi="Tahoma" w:cs="Tahoma"/>
          <w:color w:val="666666"/>
          <w:sz w:val="16"/>
          <w:szCs w:val="16"/>
        </w:rPr>
        <w:t>четырех и более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r>
        <w:rPr>
          <w:rFonts w:ascii="Tahoma" w:hAnsi="Tahoma" w:cs="Tahoma"/>
          <w:color w:val="666666"/>
          <w:sz w:val="17"/>
          <w:szCs w:val="17"/>
        </w:rPr>
        <w:t>авторов в сведениях об ответственности (т.е. за косой чертой после названия документа) приводят фамилии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r>
        <w:rPr>
          <w:rStyle w:val="a9"/>
          <w:rFonts w:ascii="Tahoma" w:hAnsi="Tahoma" w:cs="Tahoma"/>
          <w:color w:val="666666"/>
          <w:sz w:val="16"/>
          <w:szCs w:val="16"/>
        </w:rPr>
        <w:t>всех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r>
        <w:rPr>
          <w:rFonts w:ascii="Tahoma" w:hAnsi="Tahoma" w:cs="Tahoma"/>
          <w:color w:val="666666"/>
          <w:sz w:val="17"/>
          <w:szCs w:val="17"/>
        </w:rPr>
        <w:t>авторов.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Допускается предписанный знак точку и тире, разделяющий области библиографического описания, заменять точкой.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Допускается не использовать квадратные скобки для сведений, заимствованные не из предписанного источника информации.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Покажем основные правила оформления списка на примерах.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Однотомная книга одного автора</w:t>
      </w:r>
      <w:r>
        <w:rPr>
          <w:rFonts w:ascii="Tahoma" w:hAnsi="Tahoma" w:cs="Tahoma"/>
          <w:color w:val="666666"/>
          <w:sz w:val="17"/>
          <w:szCs w:val="17"/>
        </w:rPr>
        <w:t>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Глазунов В.А. Пространственные механизмы параллельной структуры. М.: Наука, 1991. 94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lastRenderedPageBreak/>
        <w:t>Однотомная книга двух авторов: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Мельников Г.Н., Вороненко В.П. Проектирование механосборочных цехов: учебник для студентов машиностроит. специальностей вузов. М.: Машиностроение, 1990. 352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Однотомная книга трех авторов: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Попов Е.В., Верещагин А.Ф., Зенкевич С.Л. Манипуляционные роботы. Динамика и алгоритмы. М.: Наука, 1978. 400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Однотомная книга четырех и более авторов: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Справочное руководство по небесной механике и астродинамике / В.К. Абалакин, Е.П. Аксенов, Е.А. Гребеников, В.Г. Демин, Ю.А. Рябов ; под ред. Г.Н. Дубошина. М.: Наука, 1976. 864 с.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Импульсные источники света / И.С. Маршак, А.С. Дойников, В.П. Жильцов, В.П. Кирсанов, Р.Е. Ровинский, Л.Н. Щукин, М.Г. Фейгенбаум; под общ. ред. И.С. Маршака. 2-е изд., перераб. и доп. М. : Энергия, 1978. 472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Переводная книга: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Себехей В. Теория орбит: ограниченная задача трех тел : пер. с англ. / под ред. Г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>.</w:t>
      </w:r>
      <w:r>
        <w:rPr>
          <w:rFonts w:ascii="Tahoma" w:hAnsi="Tahoma" w:cs="Tahoma"/>
          <w:color w:val="666666"/>
          <w:sz w:val="17"/>
          <w:szCs w:val="17"/>
        </w:rPr>
        <w:t>Н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. </w:t>
      </w:r>
      <w:r>
        <w:rPr>
          <w:rFonts w:ascii="Tahoma" w:hAnsi="Tahoma" w:cs="Tahoma"/>
          <w:color w:val="666666"/>
          <w:sz w:val="17"/>
          <w:szCs w:val="17"/>
        </w:rPr>
        <w:t>Дубошина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. </w:t>
      </w:r>
      <w:r>
        <w:rPr>
          <w:rFonts w:ascii="Tahoma" w:hAnsi="Tahoma" w:cs="Tahoma"/>
          <w:color w:val="666666"/>
          <w:sz w:val="17"/>
          <w:szCs w:val="17"/>
        </w:rPr>
        <w:t>М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.: </w:t>
      </w:r>
      <w:r>
        <w:rPr>
          <w:rFonts w:ascii="Tahoma" w:hAnsi="Tahoma" w:cs="Tahoma"/>
          <w:color w:val="666666"/>
          <w:sz w:val="17"/>
          <w:szCs w:val="17"/>
        </w:rPr>
        <w:t>Наука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, 1982. 656 </w:t>
      </w:r>
      <w:r>
        <w:rPr>
          <w:rFonts w:ascii="Tahoma" w:hAnsi="Tahoma" w:cs="Tahoma"/>
          <w:color w:val="666666"/>
          <w:sz w:val="17"/>
          <w:szCs w:val="17"/>
        </w:rPr>
        <w:t>с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. [Victor G. Szebehely. Theory of Orbits: the Restricted Problem of Three Bodies. </w:t>
      </w:r>
      <w:r>
        <w:rPr>
          <w:rFonts w:ascii="Tahoma" w:hAnsi="Tahoma" w:cs="Tahoma"/>
          <w:color w:val="666666"/>
          <w:sz w:val="17"/>
          <w:szCs w:val="17"/>
        </w:rPr>
        <w:t>New York : Academic Press, 1967.].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Дейт К.Дж. Введение в системы баз данных : пер. с англ. М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.: </w:t>
      </w:r>
      <w:r>
        <w:rPr>
          <w:rFonts w:ascii="Tahoma" w:hAnsi="Tahoma" w:cs="Tahoma"/>
          <w:color w:val="666666"/>
          <w:sz w:val="17"/>
          <w:szCs w:val="17"/>
        </w:rPr>
        <w:t>Вильямс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, 2006. 1328 </w:t>
      </w:r>
      <w:r>
        <w:rPr>
          <w:rFonts w:ascii="Tahoma" w:hAnsi="Tahoma" w:cs="Tahoma"/>
          <w:color w:val="666666"/>
          <w:sz w:val="17"/>
          <w:szCs w:val="17"/>
        </w:rPr>
        <w:t>с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. [Date C.J. An Introduction to Database Systems. </w:t>
      </w:r>
      <w:r w:rsidRPr="001E0E1A">
        <w:rPr>
          <w:rFonts w:ascii="Tahoma" w:hAnsi="Tahoma" w:cs="Tahoma"/>
          <w:color w:val="666666"/>
          <w:sz w:val="17"/>
          <w:szCs w:val="17"/>
          <w:lang w:val="en-US"/>
        </w:rPr>
        <w:t xml:space="preserve">8th ed. </w:t>
      </w:r>
      <w:r>
        <w:rPr>
          <w:rFonts w:ascii="Tahoma" w:hAnsi="Tahoma" w:cs="Tahoma"/>
          <w:color w:val="666666"/>
          <w:sz w:val="17"/>
          <w:szCs w:val="17"/>
        </w:rPr>
        <w:t>Addison-Wesley, 2003. 1024 p.].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Отдельный том многотомного издания: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Сварка и свариваемые материалы : справочник. В 3 т. Т. 1. Свариваемость материалов / ред. Э.Л. Макаров. М.: Металлургия, 1991. 258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Диссертация: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Пнев А.Б. Оптико-электронные измерительные системы на основе квазираспределенных волоконно-оптических брэгговских датчиков : дис. … канд. техн. наук. М., 2008. 176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Автореферат диссертации: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Вишняков И. В. Модели и методы оценки коммерческих банков в условиях неопределенности : автореф. дис. … канд. экон. наук. М., 2002. 15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Аналитический обзор: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Экономика и политика России и государств ближнего зарубежья: аналит. обзор, апр. 2007 / Рос. акад. наук, Ин-т мировой экономики и междунар. отношений. М.,: ИМЭМО, 2007. 39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Депонированная научная работа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Алгоритм численного решения жестких дифференциальных уравнений / Ю.Ю. Громов, М.М. Деревуз, Н.А. Земской, О.Г. Иванова, Н.Г. Мосягина; Тамбовский государственный технический университет. Тамбов, 1999. 8 с. Деп. в ВИНИТИ 04.03.1999, № 669-В1999.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Стандарт: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ГОСТ Р 517721 – 2001. Аппаратура радиоэлектронная бытовая. Входные и выходные параметры и типы соединений. Технические требования. Введ. 2002-01-01. М. : Изд-во стандартов, 2001. 27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Патент: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Чугаева В.И. Приемопередающее устройство : пат. 2187888 Российская Федерация. 2002. Бюл. № 23 (2 ч.). 3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Описание составной части документа.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Статья из периодического издания  (журнала):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Чайковский М.М., Ядыкин И.Б. Оптимальная настройка ПИД-регуляторов для многосвязных билинейных объектов управления // Автоматика и телемеханика. 2009. No.1. С. 130 - 146.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Звягин Ф.В. Об одном классе орбит в задачах трех и четырех тел // Вестник МГТУ им. Н.Э. Баумана. Сер. Приборостроение. 2010. №2. С. 105—113.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Станкевич И.В., Яковлев М.Е., Си Ту Хтет. Разработка алгоритма контактного взаимодействия на основе альтернирующего метода // Вестник МГТУ им. Н.Э. Баумана. Сер. Естественные науки. 2011. Спец. вып. Прикладная математика. С. 134 – 141.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Статья из сборника: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Двинянинова Г.С. Комплимент: Коммуникативный статус или стратегия в дискурсе // Социальная власть языка: сб. науч. тр. Воронеж, 2001. С. 42 – 49.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Орлик А.Г., Коберник Н.В. Получение износостойких антиабразивных покрытий // Труды МГТУ им. Н. Э. Баумана. 2010. № 602 : Математическое моделирование сложных технических систем. С. 34-38.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Статья из продолжающегося издания.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Белова Г. Д. Некоторые вопросы уголовной ответственности за нарушение налогового законодательства // Актуал. </w:t>
      </w:r>
      <w:r>
        <w:rPr>
          <w:rFonts w:ascii="Tahoma" w:hAnsi="Tahoma" w:cs="Tahoma"/>
          <w:color w:val="666666"/>
          <w:sz w:val="17"/>
          <w:szCs w:val="17"/>
        </w:rPr>
        <w:lastRenderedPageBreak/>
        <w:t>проблемы прокурор. надзора. 2001. Вып. 5 : Прокурорский надзор за исполнением уголовного и уголовно-процессуального законодательства. Организация деятельности прокуратуры. С. 46-49.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Живописцев В. П., Пятосин Л.П. Комплексные соединения тория с диантипирилметаном // Учен. зап. / Перм. ун-т. 1970. № 207. С. 184-191.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Из материалов конференции: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Карпенко А.П., Селиверстов Е.Ю. Глобальная оптимизация методом роя частиц на графических процессорах // Всерос. суперкомпьютерная конференция «Научный сервис в сети Интернет: масштабируемость, параллельность, эффективность»: труды. М.: Изд-во МГУ, 2009. С.188-191.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Симонов А. Очистка сточных вод: проектирование технических устройств // 7-я региональная  конференция молодых исследователей Волгоградской области (Волгоград, 12-15 мая 2002 г.) : тез. докл. Волгоград, 2002. С. 13-15.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Глава из книги: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Глазырин Б.Э. Автоматизация выполнения отдельных операций в Word 2000  // Office 2000 : 5 кн. в 1 : самоучитель / Э. М. Берлинер, И. Б. Глазырина, Б. Э. Глазырин. 2-е изд., перераб. М., 2002. Гл. 14. С. 281-298.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Статья из многотомного издания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Кулаков В.А. Викторианский стиль // БРЭ. М., 2006. Т.5. С. 308 – 309.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Электронные ресурсы удаленного доступа: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Колесов Ю.Б., Сениченков Ю.Б. Имитационное моделирование сложных динамических систем. Режим доступа: http://www.exponenta.ru/soft/others/mvs/ds_sim.asp) (дата обращения 20.04.2012).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Топтыгин И. Н. Математическое введение в курс общей физики: учеб. пособие для студентов. СПб.- 2000. Режим доступа: ftp://ftp.unilib.neva.ru/dl/010.pdf (дата обращения 20.04.2012).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Российская государственная библиотека. Режим доступа: http://www.rsl.ru (дата обращения 01.05.2012).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Статья из электронного журнала: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Автор 1: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Шахтарин Б. И. Оценка действия гармонической помехи на фазовую автоподстройку // Наука и образование. МГТУ им. Н.Э. Баумана. Электрон. журн. 2012. № 4. Режим доступа: http://technomag.edu.ru/doc/353914.html (дата обращения 18.04.2012).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Авторов 2: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Каганов Ю.Т., Карпенко А.П. Математическое моделирование кинематики и динамики робота-манипулятора типа «хобот». 1. Математические модели секции манипулятора, как механизма параллельной кинематики типа «трипод» // Наука и образование. МГТУ им. Н.Э. Баумана. Электрон. журн. 2009. № 10. Режим доступа: http://technomag.edu.ru/doc/133262.html (дата обращения 20.04.2012).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Авторов 3: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Буренков В. С., Иванов С.Р., Савельев А.Я. Проблемы формальной верификации технических систем // Наука и образование. МГТУ им. Н.Э. Баумана. Электрон. журн. 2012. № 4. Режим доступа: http://technomag.edu.ru/doc/373672.html (дата обращения 18.04.2012).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Авторов больше 4-х: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Численное моделирование процесса калибровки осесимметричных деталей жидкой технологической средой / А.С. Софьин, А.В. Стрижков, Н.В. Ульвис, О.В. Зарубина, Р.В. Боярская // Наука и образование. МГТУ им. Н.Э. Баумана. Электрон. журн. 2012. № 4. Режим доступа: http://technomag.edu.ru/doc/361706.html (дата обращения 18.04.2012).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Статья, которой присвоен номер DOI: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Постникова Т.В. Анализ факторов, влияющих на построение цепи поставки с учетом ограничений логистической инфраструктуры // Наука и образование. МГТУ им. Н.Э. Баумана. Электрон. журн. 2012. № 5. DOI: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hyperlink r:id="rId7" w:history="1">
        <w:r>
          <w:rPr>
            <w:rStyle w:val="aa"/>
            <w:rFonts w:ascii="Tahoma" w:hAnsi="Tahoma" w:cs="Tahoma"/>
            <w:color w:val="003553"/>
            <w:sz w:val="16"/>
            <w:szCs w:val="16"/>
          </w:rPr>
          <w:t>http://dx.doi.org/10.7463/1994-0408.0512-351140.400544</w:t>
        </w:r>
      </w:hyperlink>
    </w:p>
    <w:p w:rsidR="009035A7" w:rsidRDefault="009035A7" w:rsidP="009035A7">
      <w:pPr>
        <w:pStyle w:val="2"/>
        <w:shd w:val="clear" w:color="auto" w:fill="FFFFFF"/>
        <w:rPr>
          <w:rFonts w:ascii="Tahoma" w:hAnsi="Tahoma" w:cs="Tahoma"/>
          <w:color w:val="666666"/>
          <w:sz w:val="16"/>
          <w:szCs w:val="16"/>
        </w:rPr>
      </w:pPr>
      <w:r w:rsidRPr="009035A7">
        <w:rPr>
          <w:rFonts w:ascii="Tahoma" w:hAnsi="Tahoma" w:cs="Tahoma"/>
          <w:color w:val="666666"/>
          <w:sz w:val="16"/>
          <w:szCs w:val="16"/>
          <w:lang w:val="en-US"/>
        </w:rPr>
        <w:t xml:space="preserve">Strukov D.B., Snider G. S., Stewart D. R., Williams S. R. The missing memristor found // Nature. </w:t>
      </w:r>
      <w:r>
        <w:rPr>
          <w:rFonts w:ascii="Tahoma" w:hAnsi="Tahoma" w:cs="Tahoma"/>
          <w:color w:val="666666"/>
          <w:sz w:val="16"/>
          <w:szCs w:val="16"/>
        </w:rPr>
        <w:t>2008. vol. 453. PP. 80-83. DOI:</w:t>
      </w:r>
      <w:r>
        <w:rPr>
          <w:rStyle w:val="apple-converted-space"/>
          <w:rFonts w:ascii="Tahoma" w:hAnsi="Tahoma" w:cs="Tahoma"/>
          <w:color w:val="666666"/>
          <w:sz w:val="16"/>
          <w:szCs w:val="16"/>
        </w:rPr>
        <w:t> </w:t>
      </w:r>
      <w:hyperlink r:id="rId8" w:history="1">
        <w:r>
          <w:rPr>
            <w:rStyle w:val="aa"/>
            <w:rFonts w:ascii="Tahoma" w:hAnsi="Tahoma" w:cs="Tahoma"/>
            <w:color w:val="003553"/>
            <w:sz w:val="16"/>
            <w:szCs w:val="16"/>
          </w:rPr>
          <w:t>10.1038/nature06932</w:t>
        </w:r>
      </w:hyperlink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Style w:val="a9"/>
          <w:b/>
          <w:bCs/>
          <w:color w:val="666666"/>
          <w:sz w:val="16"/>
          <w:szCs w:val="16"/>
        </w:rPr>
        <w:t>Обязательные требования к переводу на английский язык списка литературы 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t xml:space="preserve">Убедительная просьба к авторам предоставлять качественный перевод на английский язык названий первоисточников из Списка литературы (названий книг, статей, материалов </w:t>
      </w:r>
      <w:r>
        <w:rPr>
          <w:color w:val="666666"/>
        </w:rPr>
        <w:lastRenderedPageBreak/>
        <w:t>конференций, диссертаций, патентов, интернет-ресурсов и т.п.). Кроме того, ссылки на переведенные на русский язык иностранные источники должны сопровождаться ссылками на оригинальные издания с указанием выходных данных оригинальных изданий. При этом имена</w:t>
      </w:r>
      <w:r>
        <w:rPr>
          <w:rStyle w:val="apple-converted-space"/>
          <w:color w:val="666666"/>
        </w:rPr>
        <w:t> </w:t>
      </w:r>
      <w:r>
        <w:rPr>
          <w:color w:val="666666"/>
          <w:sz w:val="16"/>
          <w:szCs w:val="16"/>
        </w:rPr>
        <w:t>иностранных авторов</w:t>
      </w:r>
      <w:r>
        <w:rPr>
          <w:color w:val="666666"/>
        </w:rPr>
        <w:t>приводятся только в оригинальном написании или в общепринятой латинской транскрипции. Всё это необходимо для того, чтобы иноязычный читатель получил более отчетливое представление о публикуемой статье. Список литературы, снабженный авторским переводом, публикуется с пометкой “The titles are given in author’s translation”.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t> 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t>Примеры: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t> </w:t>
      </w:r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1E0E1A">
        <w:rPr>
          <w:color w:val="666666"/>
          <w:lang w:val="en-US"/>
        </w:rPr>
        <w:t>Moiseev V.A., Tarasov V.A., Kolmykov V.A., Filimonov A.S.</w:t>
      </w:r>
      <w:r w:rsidRPr="001E0E1A">
        <w:rPr>
          <w:rStyle w:val="apple-converted-space"/>
          <w:color w:val="666666"/>
          <w:lang w:val="en-US"/>
        </w:rPr>
        <w:t> </w:t>
      </w:r>
      <w:r w:rsidRPr="001E0E1A">
        <w:rPr>
          <w:i/>
          <w:iCs/>
          <w:color w:val="666666"/>
          <w:sz w:val="16"/>
          <w:szCs w:val="16"/>
          <w:lang w:val="en-US"/>
        </w:rPr>
        <w:t>Tekhnologiia proizvodstva zhidkostnykh raketnykh dvigatelei</w:t>
      </w:r>
      <w:r w:rsidRPr="001E0E1A">
        <w:rPr>
          <w:rStyle w:val="apple-converted-space"/>
          <w:color w:val="666666"/>
          <w:lang w:val="en-US"/>
        </w:rPr>
        <w:t> </w:t>
      </w:r>
      <w:r w:rsidRPr="001E0E1A">
        <w:rPr>
          <w:color w:val="666666"/>
          <w:lang w:val="en-US"/>
        </w:rPr>
        <w:t xml:space="preserve">[Technology of liquid rocket engines production]. </w:t>
      </w:r>
      <w:r w:rsidRPr="009035A7">
        <w:rPr>
          <w:color w:val="666666"/>
          <w:lang w:val="en-US"/>
        </w:rPr>
        <w:t>Moscow, Bauman MSTU Publ., 2008. 381 p.</w:t>
      </w:r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9035A7">
        <w:rPr>
          <w:color w:val="666666"/>
          <w:lang w:val="en-US"/>
        </w:rPr>
        <w:t> </w:t>
      </w:r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9035A7">
        <w:rPr>
          <w:color w:val="666666"/>
          <w:lang w:val="en-US"/>
        </w:rPr>
        <w:t>Ivanov V.S., Ivanov D.V. Kompozitsionnyy analiz</w:t>
      </w:r>
      <w:r w:rsidRPr="009035A7">
        <w:rPr>
          <w:color w:val="666666"/>
          <w:sz w:val="16"/>
          <w:szCs w:val="16"/>
          <w:lang w:val="en-US"/>
        </w:rPr>
        <w:t> </w:t>
      </w:r>
      <w:r w:rsidRPr="009035A7">
        <w:rPr>
          <w:color w:val="666666"/>
          <w:lang w:val="en-US"/>
        </w:rPr>
        <w:t>protsessa formoobrazovaniya krugloprofil'nykh detaley pri mnogolezviynoy obrabotke na tokarno-frezernykh stankakh [Process study of round-type profile parts shaping at turn/mill multipoint machining].</w:t>
      </w:r>
      <w:r w:rsidRPr="009035A7">
        <w:rPr>
          <w:rStyle w:val="apple-converted-space"/>
          <w:color w:val="666666"/>
          <w:lang w:val="en-US"/>
        </w:rPr>
        <w:t> </w:t>
      </w:r>
      <w:r w:rsidRPr="009035A7">
        <w:rPr>
          <w:i/>
          <w:iCs/>
          <w:color w:val="666666"/>
          <w:sz w:val="16"/>
          <w:szCs w:val="16"/>
          <w:lang w:val="en-US"/>
        </w:rPr>
        <w:t>Tekhnologiya mashinostroeniya</w:t>
      </w:r>
      <w:r w:rsidRPr="009035A7">
        <w:rPr>
          <w:color w:val="666666"/>
          <w:lang w:val="en-US"/>
        </w:rPr>
        <w:t>, 2011, no. 10, pp. 16-21.</w:t>
      </w:r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9035A7">
        <w:rPr>
          <w:color w:val="666666"/>
          <w:lang w:val="en-US"/>
        </w:rPr>
        <w:t> </w:t>
      </w:r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9035A7">
        <w:rPr>
          <w:color w:val="666666"/>
          <w:lang w:val="en-US"/>
        </w:rPr>
        <w:t>Solopov D.Yu., Zuzov V.N. Reshenie problemy sozdaniya konechno-elementnykh modeley dlya proektirovaniya avtomobil'nykh kresel s aktivnymi podgolovnikami, otvechayushchimi trebovaniyam passivnoy bezopasnosti [Solving the problem of creation of finite element models for car seats with active head restraints designed to meet the requirements of passive safety].</w:t>
      </w:r>
      <w:r w:rsidRPr="009035A7">
        <w:rPr>
          <w:rStyle w:val="apple-converted-space"/>
          <w:color w:val="666666"/>
          <w:lang w:val="en-US"/>
        </w:rPr>
        <w:t> </w:t>
      </w:r>
      <w:r w:rsidRPr="009035A7">
        <w:rPr>
          <w:i/>
          <w:iCs/>
          <w:color w:val="666666"/>
          <w:sz w:val="16"/>
          <w:szCs w:val="16"/>
          <w:lang w:val="en-US"/>
        </w:rPr>
        <w:t>Nauka i obrazovanie MGTU im. N.E. Baumana</w:t>
      </w:r>
      <w:r w:rsidRPr="009035A7">
        <w:rPr>
          <w:color w:val="666666"/>
          <w:sz w:val="16"/>
          <w:szCs w:val="16"/>
          <w:lang w:val="en-US"/>
        </w:rPr>
        <w:t>[Science and Education of the Bauman MSTU],</w:t>
      </w:r>
      <w:r w:rsidRPr="009035A7">
        <w:rPr>
          <w:color w:val="666666"/>
          <w:lang w:val="en-US"/>
        </w:rPr>
        <w:t>2013, no. 6. DOI:</w:t>
      </w:r>
      <w:hyperlink r:id="rId9" w:history="1">
        <w:r w:rsidRPr="009035A7">
          <w:rPr>
            <w:rStyle w:val="aa"/>
            <w:lang w:val="en-US"/>
          </w:rPr>
          <w:t>10.7463/0613.0574693</w:t>
        </w:r>
      </w:hyperlink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9035A7">
        <w:rPr>
          <w:color w:val="666666"/>
          <w:lang w:val="en-US"/>
        </w:rPr>
        <w:t> </w:t>
      </w:r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9035A7">
        <w:rPr>
          <w:color w:val="666666"/>
          <w:lang w:val="en-US"/>
        </w:rPr>
        <w:t>Spesivtsev A.V., Domshenko N.G. Ekspert kak «intellektual'naia izmeritel'no-diagnosticheskaia sistema» [An expert as "intelligent measurement and diagnostic system"].</w:t>
      </w:r>
      <w:r w:rsidRPr="009035A7">
        <w:rPr>
          <w:rStyle w:val="apple-converted-space"/>
          <w:i/>
          <w:iCs/>
          <w:color w:val="666666"/>
          <w:sz w:val="16"/>
          <w:szCs w:val="16"/>
          <w:lang w:val="en-US"/>
        </w:rPr>
        <w:t> </w:t>
      </w:r>
      <w:r w:rsidRPr="009035A7">
        <w:rPr>
          <w:i/>
          <w:iCs/>
          <w:color w:val="666666"/>
          <w:sz w:val="16"/>
          <w:szCs w:val="16"/>
          <w:lang w:val="en-US"/>
        </w:rPr>
        <w:t>13 Mezhdunarodnaia konferentsiia po miagkim vychisleniiam i izmereniiam (</w:t>
      </w:r>
      <w:r w:rsidRPr="009035A7">
        <w:rPr>
          <w:rStyle w:val="apple-converted-space"/>
          <w:rFonts w:ascii="Tahoma" w:hAnsi="Tahoma" w:cs="Tahoma"/>
          <w:color w:val="666666"/>
          <w:sz w:val="17"/>
          <w:szCs w:val="17"/>
          <w:lang w:val="en-US"/>
        </w:rPr>
        <w:t> </w:t>
      </w:r>
      <w:r w:rsidRPr="009035A7">
        <w:rPr>
          <w:i/>
          <w:iCs/>
          <w:color w:val="666666"/>
          <w:lang w:val="en-US"/>
        </w:rPr>
        <w:t>SCM'2010)</w:t>
      </w:r>
      <w:r w:rsidRPr="009035A7">
        <w:rPr>
          <w:rStyle w:val="apple-converted-space"/>
          <w:rFonts w:ascii="Tahoma" w:hAnsi="Tahoma" w:cs="Tahoma"/>
          <w:color w:val="666666"/>
          <w:sz w:val="17"/>
          <w:szCs w:val="17"/>
          <w:lang w:val="en-US"/>
        </w:rPr>
        <w:t> </w:t>
      </w:r>
      <w:r w:rsidRPr="009035A7">
        <w:rPr>
          <w:color w:val="666666"/>
          <w:lang w:val="en-US"/>
        </w:rPr>
        <w:t>[13</w:t>
      </w:r>
      <w:r w:rsidRPr="009035A7">
        <w:rPr>
          <w:rFonts w:ascii="Tahoma" w:hAnsi="Tahoma" w:cs="Tahoma"/>
          <w:color w:val="666666"/>
          <w:vertAlign w:val="superscript"/>
          <w:lang w:val="en-US"/>
        </w:rPr>
        <w:t>th</w:t>
      </w:r>
      <w:r w:rsidRPr="009035A7">
        <w:rPr>
          <w:color w:val="666666"/>
          <w:lang w:val="en-US"/>
        </w:rPr>
        <w:t>Int. Conf. on Soft Computing and Measurements (SCM'2010)].</w:t>
      </w:r>
      <w:r w:rsidRPr="009035A7">
        <w:rPr>
          <w:rStyle w:val="apple-converted-space"/>
          <w:color w:val="666666"/>
          <w:lang w:val="en-US"/>
        </w:rPr>
        <w:t> </w:t>
      </w:r>
      <w:r w:rsidRPr="009035A7">
        <w:rPr>
          <w:color w:val="666666"/>
          <w:sz w:val="16"/>
          <w:szCs w:val="16"/>
          <w:lang w:val="en-US"/>
        </w:rPr>
        <w:t>St. Petersburg, 2010, vol. 2, pp. 28-34.</w:t>
      </w:r>
    </w:p>
    <w:p w:rsidR="009035A7" w:rsidRPr="001E0E1A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9035A7">
        <w:rPr>
          <w:color w:val="666666"/>
          <w:lang w:val="en-US"/>
        </w:rPr>
        <w:t>Chernobaev V.G.</w:t>
      </w:r>
      <w:r w:rsidRPr="009035A7">
        <w:rPr>
          <w:rStyle w:val="apple-converted-space"/>
          <w:color w:val="666666"/>
          <w:lang w:val="en-US"/>
        </w:rPr>
        <w:t> </w:t>
      </w:r>
      <w:r w:rsidRPr="009035A7">
        <w:rPr>
          <w:i/>
          <w:iCs/>
          <w:color w:val="666666"/>
          <w:sz w:val="16"/>
          <w:szCs w:val="16"/>
          <w:lang w:val="en-US"/>
        </w:rPr>
        <w:t>Generatory khaoticheskikh kolebanii na osnove sistem fazovoi sinkhronizatsii. Kand. diss.</w:t>
      </w:r>
      <w:r w:rsidRPr="009035A7">
        <w:rPr>
          <w:color w:val="666666"/>
          <w:lang w:val="en-US"/>
        </w:rPr>
        <w:t xml:space="preserve">[The generators of chaotic oscillations based on the systems of phase synchronization. </w:t>
      </w:r>
      <w:r w:rsidRPr="001E0E1A">
        <w:rPr>
          <w:color w:val="666666"/>
          <w:lang w:val="en-US"/>
        </w:rPr>
        <w:t>Cand. diss.]. Moscow, MEI, 2001. 184 p.</w:t>
      </w:r>
    </w:p>
    <w:p w:rsidR="009035A7" w:rsidRPr="001E0E1A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1E0E1A">
        <w:rPr>
          <w:color w:val="666666"/>
          <w:lang w:val="en-US"/>
        </w:rPr>
        <w:t> 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 w:rsidRPr="001E0E1A">
        <w:rPr>
          <w:color w:val="666666"/>
          <w:lang w:val="en-US"/>
        </w:rPr>
        <w:t>Burov A.S., Golosov P.V., Rodzivilov V.A., Zagorodnii V.G., Kolotov S.A.</w:t>
      </w:r>
      <w:r w:rsidRPr="001E0E1A">
        <w:rPr>
          <w:rStyle w:val="apple-converted-space"/>
          <w:color w:val="666666"/>
          <w:lang w:val="en-US"/>
        </w:rPr>
        <w:t> </w:t>
      </w:r>
      <w:r w:rsidRPr="001E0E1A">
        <w:rPr>
          <w:i/>
          <w:iCs/>
          <w:color w:val="666666"/>
          <w:sz w:val="16"/>
          <w:szCs w:val="16"/>
          <w:lang w:val="en-US"/>
        </w:rPr>
        <w:t>Kogerentnyi avtokompensator pomekh dlia mnogokanal'nykh impul'sno-doplerovskikh bortovykh radiolokatsionnykh stantsii</w:t>
      </w:r>
      <w:r w:rsidRPr="001E0E1A">
        <w:rPr>
          <w:color w:val="666666"/>
          <w:lang w:val="en-US"/>
        </w:rPr>
        <w:t xml:space="preserve">[Coherent interference compensator for multi-channel pulse-Doppler airborne radar]. </w:t>
      </w:r>
      <w:r>
        <w:rPr>
          <w:color w:val="666666"/>
        </w:rPr>
        <w:t>Patent RF, no. 2374661. 2009.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lastRenderedPageBreak/>
        <w:t> </w:t>
      </w:r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9035A7">
        <w:rPr>
          <w:i/>
          <w:iCs/>
          <w:color w:val="666666"/>
          <w:lang w:val="en-US"/>
        </w:rPr>
        <w:t>Strategiia natsional'noi bezopasnosti Rossiiskoi Federatsii do 2020 goda, utverzhdena Ukazom Prezidenta Rossiiskoi Federatsii ot 12 maia</w:t>
      </w:r>
      <w:r w:rsidRPr="009035A7">
        <w:rPr>
          <w:rStyle w:val="apple-converted-space"/>
          <w:i/>
          <w:iCs/>
          <w:color w:val="666666"/>
          <w:lang w:val="en-US"/>
        </w:rPr>
        <w:t> </w:t>
      </w:r>
      <w:r w:rsidRPr="009035A7">
        <w:rPr>
          <w:i/>
          <w:iCs/>
          <w:color w:val="666666"/>
          <w:sz w:val="16"/>
          <w:szCs w:val="16"/>
          <w:lang w:val="en-US"/>
        </w:rPr>
        <w:t>2009 g</w:t>
      </w:r>
      <w:r w:rsidRPr="009035A7">
        <w:rPr>
          <w:i/>
          <w:iCs/>
          <w:color w:val="666666"/>
          <w:lang w:val="en-US"/>
        </w:rPr>
        <w:t>. №537</w:t>
      </w:r>
      <w:r w:rsidRPr="009035A7">
        <w:rPr>
          <w:rStyle w:val="apple-converted-space"/>
          <w:rFonts w:ascii="Tahoma" w:hAnsi="Tahoma" w:cs="Tahoma"/>
          <w:color w:val="666666"/>
          <w:sz w:val="17"/>
          <w:szCs w:val="17"/>
          <w:lang w:val="en-US"/>
        </w:rPr>
        <w:t> </w:t>
      </w:r>
      <w:r w:rsidRPr="009035A7">
        <w:rPr>
          <w:color w:val="666666"/>
          <w:lang w:val="en-US"/>
        </w:rPr>
        <w:t>[The National Security Strategy of the Russian Federation until 2020, approved by Presidential Decree of May 12, 2009 № 537]. Available at:</w:t>
      </w:r>
      <w:hyperlink r:id="rId10" w:history="1">
        <w:r w:rsidRPr="009035A7">
          <w:rPr>
            <w:rStyle w:val="aa"/>
            <w:color w:val="003553"/>
            <w:lang w:val="en-US"/>
          </w:rPr>
          <w:t>http://www.scrf.gov.ru/documents/99.html</w:t>
        </w:r>
      </w:hyperlink>
      <w:r w:rsidRPr="009035A7">
        <w:rPr>
          <w:color w:val="666666"/>
          <w:lang w:val="en-US"/>
        </w:rPr>
        <w:t>, accessed 25.06.2013.</w:t>
      </w:r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9035A7">
        <w:rPr>
          <w:color w:val="666666"/>
          <w:lang w:val="en-US"/>
        </w:rPr>
        <w:t> 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 w:rsidRPr="009035A7">
        <w:rPr>
          <w:color w:val="666666"/>
          <w:lang w:val="en-US"/>
        </w:rPr>
        <w:t>Korn G., Korn T</w:t>
      </w:r>
      <w:r w:rsidRPr="009035A7">
        <w:rPr>
          <w:i/>
          <w:iCs/>
          <w:color w:val="666666"/>
          <w:sz w:val="16"/>
          <w:szCs w:val="16"/>
          <w:lang w:val="en-US"/>
        </w:rPr>
        <w:t>. Mathematical Handbook for scientists and engineers. Definitions, Theorems and Formulas for Reference and Review</w:t>
      </w:r>
      <w:r w:rsidRPr="009035A7">
        <w:rPr>
          <w:color w:val="666666"/>
          <w:lang w:val="en-US"/>
        </w:rPr>
        <w:t>. 2</w:t>
      </w:r>
      <w:r w:rsidRPr="009035A7">
        <w:rPr>
          <w:rFonts w:ascii="Tahoma" w:hAnsi="Tahoma" w:cs="Tahoma"/>
          <w:color w:val="666666"/>
          <w:vertAlign w:val="superscript"/>
          <w:lang w:val="en-US"/>
        </w:rPr>
        <w:t>nd</w:t>
      </w:r>
      <w:r w:rsidRPr="009035A7">
        <w:rPr>
          <w:rStyle w:val="apple-converted-space"/>
          <w:color w:val="666666"/>
          <w:sz w:val="16"/>
          <w:szCs w:val="16"/>
          <w:lang w:val="en-US"/>
        </w:rPr>
        <w:t> </w:t>
      </w:r>
      <w:r w:rsidRPr="009035A7">
        <w:rPr>
          <w:color w:val="666666"/>
          <w:sz w:val="16"/>
          <w:szCs w:val="16"/>
          <w:lang w:val="en-US"/>
        </w:rPr>
        <w:t>ed. McGraw-Hill Book Company, 1967. (Russ. ed.: Korn G., Korn T.</w:t>
      </w:r>
      <w:r w:rsidRPr="009035A7">
        <w:rPr>
          <w:rStyle w:val="apple-converted-space"/>
          <w:color w:val="666666"/>
          <w:lang w:val="en-US"/>
        </w:rPr>
        <w:t> </w:t>
      </w:r>
      <w:r w:rsidRPr="009035A7">
        <w:rPr>
          <w:i/>
          <w:iCs/>
          <w:color w:val="666666"/>
          <w:sz w:val="16"/>
          <w:szCs w:val="16"/>
          <w:lang w:val="en-US"/>
        </w:rPr>
        <w:t>Spravochnik po matematike dlia nauchnykh rabotnikov i  inzhenerov</w:t>
      </w:r>
      <w:r w:rsidRPr="009035A7">
        <w:rPr>
          <w:color w:val="666666"/>
          <w:lang w:val="en-US"/>
        </w:rPr>
        <w:t xml:space="preserve">. </w:t>
      </w:r>
      <w:r>
        <w:rPr>
          <w:color w:val="666666"/>
        </w:rPr>
        <w:t>Moscow, Nauka, 1974. 832 p.).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t> 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t>Рекомендуется ненаучные издания (газетная периодика, интернет-источники с изменчивым контентом, блоги, форумы и т.п.) описывать во внутритекстовых ссылках (в круглых скобках), не включая их в пристатейный список литературы.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t> 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t>Уважаемые авторы! Пожалуйста, тщательно проверяйте все имена, названия, выходные данные, указываемые в Списке литературы. Автор несет полную ответственность за содержание статьи, в том числе и за пристатейный список литературы.</w:t>
      </w:r>
    </w:p>
    <w:p w:rsidR="009035A7" w:rsidRPr="00382E4D" w:rsidRDefault="009035A7">
      <w:pPr>
        <w:rPr>
          <w:rFonts w:ascii="Verdana" w:eastAsia="Times New Roman" w:hAnsi="Verdana" w:cs="Times New Roman"/>
          <w:color w:val="000000"/>
          <w:sz w:val="48"/>
          <w:szCs w:val="48"/>
          <w:lang w:val="en-US" w:eastAsia="ru-RU"/>
        </w:rPr>
      </w:pPr>
    </w:p>
    <w:sectPr w:rsidR="009035A7" w:rsidRPr="00382E4D" w:rsidSect="0075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C4" w:rsidRDefault="008932C4" w:rsidP="00015B02">
      <w:pPr>
        <w:spacing w:after="0" w:line="240" w:lineRule="auto"/>
      </w:pPr>
      <w:r>
        <w:separator/>
      </w:r>
    </w:p>
  </w:endnote>
  <w:endnote w:type="continuationSeparator" w:id="0">
    <w:p w:rsidR="008932C4" w:rsidRDefault="008932C4" w:rsidP="0001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C4" w:rsidRDefault="008932C4" w:rsidP="00015B02">
      <w:pPr>
        <w:spacing w:after="0" w:line="240" w:lineRule="auto"/>
      </w:pPr>
      <w:r>
        <w:separator/>
      </w:r>
    </w:p>
  </w:footnote>
  <w:footnote w:type="continuationSeparator" w:id="0">
    <w:p w:rsidR="008932C4" w:rsidRDefault="008932C4" w:rsidP="0001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661"/>
    <w:multiLevelType w:val="hybridMultilevel"/>
    <w:tmpl w:val="4474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E5A"/>
    <w:multiLevelType w:val="hybridMultilevel"/>
    <w:tmpl w:val="A776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85B90"/>
    <w:multiLevelType w:val="multilevel"/>
    <w:tmpl w:val="E8C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330A8"/>
    <w:multiLevelType w:val="multilevel"/>
    <w:tmpl w:val="D8A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8211C"/>
    <w:multiLevelType w:val="multilevel"/>
    <w:tmpl w:val="A9F6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B02"/>
    <w:rsid w:val="00015B02"/>
    <w:rsid w:val="001024A7"/>
    <w:rsid w:val="00157C01"/>
    <w:rsid w:val="001E0E1A"/>
    <w:rsid w:val="002B265A"/>
    <w:rsid w:val="00382E4D"/>
    <w:rsid w:val="004F6E9F"/>
    <w:rsid w:val="00587586"/>
    <w:rsid w:val="006132AB"/>
    <w:rsid w:val="0063684E"/>
    <w:rsid w:val="00752996"/>
    <w:rsid w:val="008932C4"/>
    <w:rsid w:val="009035A7"/>
    <w:rsid w:val="00B133D3"/>
    <w:rsid w:val="00B26184"/>
    <w:rsid w:val="00BD7731"/>
    <w:rsid w:val="00C0797D"/>
    <w:rsid w:val="00D74C78"/>
    <w:rsid w:val="00F73BD6"/>
    <w:rsid w:val="00F8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31"/>
  </w:style>
  <w:style w:type="paragraph" w:styleId="2">
    <w:name w:val="heading 2"/>
    <w:basedOn w:val="a"/>
    <w:link w:val="20"/>
    <w:uiPriority w:val="9"/>
    <w:qFormat/>
    <w:rsid w:val="00157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B02"/>
  </w:style>
  <w:style w:type="paragraph" w:styleId="a5">
    <w:name w:val="footer"/>
    <w:basedOn w:val="a"/>
    <w:link w:val="a6"/>
    <w:uiPriority w:val="99"/>
    <w:unhideWhenUsed/>
    <w:rsid w:val="0001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B02"/>
  </w:style>
  <w:style w:type="paragraph" w:styleId="a7">
    <w:name w:val="List Paragraph"/>
    <w:basedOn w:val="a"/>
    <w:uiPriority w:val="34"/>
    <w:qFormat/>
    <w:rsid w:val="00157C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7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15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C01"/>
  </w:style>
  <w:style w:type="character" w:customStyle="1" w:styleId="30">
    <w:name w:val="Заголовок 3 Знак"/>
    <w:basedOn w:val="a0"/>
    <w:link w:val="3"/>
    <w:uiPriority w:val="9"/>
    <w:semiHidden/>
    <w:rsid w:val="00903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">
    <w:name w:val="text"/>
    <w:basedOn w:val="a"/>
    <w:rsid w:val="0090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035A7"/>
    <w:rPr>
      <w:b/>
      <w:bCs/>
    </w:rPr>
  </w:style>
  <w:style w:type="character" w:styleId="aa">
    <w:name w:val="Hyperlink"/>
    <w:basedOn w:val="a0"/>
    <w:uiPriority w:val="99"/>
    <w:semiHidden/>
    <w:unhideWhenUsed/>
    <w:rsid w:val="00903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B02"/>
  </w:style>
  <w:style w:type="paragraph" w:styleId="a5">
    <w:name w:val="footer"/>
    <w:basedOn w:val="a"/>
    <w:link w:val="a6"/>
    <w:uiPriority w:val="99"/>
    <w:unhideWhenUsed/>
    <w:rsid w:val="0001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B02"/>
  </w:style>
  <w:style w:type="paragraph" w:styleId="a7">
    <w:name w:val="List Paragraph"/>
    <w:basedOn w:val="a"/>
    <w:uiPriority w:val="34"/>
    <w:qFormat/>
    <w:rsid w:val="00157C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7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15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C01"/>
  </w:style>
  <w:style w:type="character" w:customStyle="1" w:styleId="30">
    <w:name w:val="Заголовок 3 Знак"/>
    <w:basedOn w:val="a0"/>
    <w:link w:val="3"/>
    <w:uiPriority w:val="9"/>
    <w:semiHidden/>
    <w:rsid w:val="00903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">
    <w:name w:val="text"/>
    <w:basedOn w:val="a"/>
    <w:rsid w:val="0090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035A7"/>
    <w:rPr>
      <w:b/>
      <w:bCs/>
    </w:rPr>
  </w:style>
  <w:style w:type="character" w:styleId="aa">
    <w:name w:val="Hyperlink"/>
    <w:basedOn w:val="a0"/>
    <w:uiPriority w:val="99"/>
    <w:semiHidden/>
    <w:unhideWhenUsed/>
    <w:rsid w:val="00903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38%2Fnature0693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x.doi.org/10.7463/1994-0408.0512-351140.4005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rf.gov.ru/documents/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7463/0613.0574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Зызов Иван Михайлович</dc:creator>
  <cp:lastModifiedBy>Евгений</cp:lastModifiedBy>
  <cp:revision>6</cp:revision>
  <dcterms:created xsi:type="dcterms:W3CDTF">2014-10-22T05:37:00Z</dcterms:created>
  <dcterms:modified xsi:type="dcterms:W3CDTF">2015-12-24T17:34:00Z</dcterms:modified>
</cp:coreProperties>
</file>